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DEBED" w14:textId="77777777" w:rsidR="00434059" w:rsidRDefault="00434059" w:rsidP="00434059">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1117EC">
        <w:rPr>
          <w:rFonts w:ascii="Arial" w:hAnsi="Arial" w:cs="Arial"/>
          <w:b/>
          <w:bCs/>
        </w:rPr>
        <w:t>R1-2006493</w:t>
      </w:r>
    </w:p>
    <w:p w14:paraId="207096A7" w14:textId="77777777" w:rsidR="00434059" w:rsidRPr="00435F1E" w:rsidRDefault="00434059" w:rsidP="00434059">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 e-Meeting, August 17</w:t>
      </w:r>
      <w:r w:rsidRPr="001117EC">
        <w:rPr>
          <w:rFonts w:ascii="Arial" w:eastAsia="MS Mincho" w:hAnsi="Arial" w:cs="Arial"/>
          <w:b/>
          <w:bCs/>
          <w:vertAlign w:val="superscript"/>
          <w:lang w:eastAsia="ja-JP"/>
        </w:rPr>
        <w:t>th</w:t>
      </w:r>
      <w:r>
        <w:rPr>
          <w:rFonts w:ascii="Arial" w:eastAsia="MS Mincho" w:hAnsi="Arial" w:cs="Arial"/>
          <w:b/>
          <w:bCs/>
          <w:lang w:eastAsia="ja-JP"/>
        </w:rPr>
        <w:t xml:space="preserve"> – 28</w:t>
      </w:r>
      <w:r w:rsidRPr="001117EC">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A5036F3" w14:textId="77777777" w:rsidR="00434059" w:rsidRPr="001F044A" w:rsidRDefault="00434059" w:rsidP="00434059">
      <w:pPr>
        <w:tabs>
          <w:tab w:val="center" w:pos="4536"/>
          <w:tab w:val="right" w:pos="9072"/>
        </w:tabs>
        <w:rPr>
          <w:rFonts w:ascii="Arial" w:eastAsia="MS Mincho" w:hAnsi="Arial" w:cs="Arial"/>
          <w:b/>
          <w:bCs/>
          <w:lang w:eastAsia="ja-JP"/>
        </w:rPr>
      </w:pPr>
    </w:p>
    <w:p w14:paraId="1258B730" w14:textId="77777777" w:rsidR="00434059" w:rsidRDefault="00434059" w:rsidP="00434059">
      <w:pPr>
        <w:pStyle w:val="3GPPHeader"/>
        <w:rPr>
          <w:sz w:val="22"/>
          <w:szCs w:val="22"/>
        </w:rPr>
      </w:pPr>
      <w:r w:rsidRPr="00315C6E">
        <w:rPr>
          <w:sz w:val="22"/>
          <w:szCs w:val="22"/>
        </w:rPr>
        <w:t>Agenda Item:</w:t>
      </w:r>
      <w:r w:rsidRPr="00315C6E">
        <w:rPr>
          <w:sz w:val="22"/>
          <w:szCs w:val="22"/>
        </w:rPr>
        <w:tab/>
      </w:r>
      <w:r>
        <w:rPr>
          <w:sz w:val="22"/>
          <w:szCs w:val="22"/>
        </w:rPr>
        <w:t>7.2.5.6</w:t>
      </w:r>
    </w:p>
    <w:p w14:paraId="707854AC" w14:textId="77777777" w:rsidR="00434059" w:rsidRPr="00315C6E" w:rsidRDefault="00434059" w:rsidP="00434059">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53553914" w14:textId="77777777" w:rsidR="00434059" w:rsidRPr="00F93325" w:rsidRDefault="00434059" w:rsidP="00434059">
      <w:pPr>
        <w:pStyle w:val="3GPPHeader"/>
        <w:rPr>
          <w:sz w:val="22"/>
          <w:szCs w:val="22"/>
        </w:rPr>
      </w:pPr>
      <w:r w:rsidRPr="00315C6E">
        <w:rPr>
          <w:sz w:val="22"/>
          <w:szCs w:val="22"/>
        </w:rPr>
        <w:t>Title:</w:t>
      </w:r>
      <w:r w:rsidRPr="00315C6E">
        <w:rPr>
          <w:sz w:val="22"/>
          <w:szCs w:val="22"/>
        </w:rPr>
        <w:tab/>
      </w:r>
      <w:r w:rsidRPr="00F93325">
        <w:rPr>
          <w:sz w:val="22"/>
          <w:szCs w:val="22"/>
        </w:rPr>
        <w:t>Remaining issues on enhanced UL configured grant transmission</w:t>
      </w:r>
    </w:p>
    <w:p w14:paraId="077B9201" w14:textId="77777777" w:rsidR="00434059" w:rsidRDefault="00434059" w:rsidP="00434059">
      <w:pPr>
        <w:pStyle w:val="3GPPHeader"/>
        <w:rPr>
          <w:sz w:val="22"/>
          <w:szCs w:val="22"/>
        </w:rPr>
      </w:pPr>
      <w:r>
        <w:rPr>
          <w:sz w:val="22"/>
          <w:szCs w:val="22"/>
        </w:rPr>
        <w:t>Document for:</w:t>
      </w:r>
      <w:r>
        <w:rPr>
          <w:sz w:val="22"/>
          <w:szCs w:val="22"/>
        </w:rPr>
        <w:tab/>
        <w:t>Discussion/</w:t>
      </w:r>
      <w:r w:rsidRPr="00315C6E">
        <w:rPr>
          <w:sz w:val="22"/>
          <w:szCs w:val="22"/>
        </w:rPr>
        <w:t>Decision</w:t>
      </w:r>
    </w:p>
    <w:p w14:paraId="2A9CECC2" w14:textId="77777777" w:rsidR="00434059" w:rsidRDefault="00434059" w:rsidP="00434059">
      <w:pPr>
        <w:pStyle w:val="Heading1"/>
      </w:pPr>
      <w:bookmarkStart w:id="0" w:name="_Toc47708939"/>
      <w:r>
        <w:t>Introduction</w:t>
      </w:r>
      <w:bookmarkEnd w:id="0"/>
    </w:p>
    <w:p w14:paraId="61339163" w14:textId="77777777" w:rsidR="00434059" w:rsidRPr="005F1304" w:rsidRDefault="00434059" w:rsidP="00434059">
      <w:pPr>
        <w:rPr>
          <w:sz w:val="20"/>
          <w:szCs w:val="20"/>
        </w:rPr>
      </w:pPr>
      <w:r w:rsidRPr="005F1304">
        <w:rPr>
          <w:sz w:val="20"/>
          <w:szCs w:val="20"/>
        </w:rPr>
        <w:t xml:space="preserve">At RAN1 101-e, </w:t>
      </w:r>
      <w:r>
        <w:rPr>
          <w:sz w:val="20"/>
          <w:szCs w:val="20"/>
        </w:rPr>
        <w:t>the Rel-15 behavior of DG PUSCH overriding CG PUSCH was clarified and a conclusion was reached:</w:t>
      </w:r>
    </w:p>
    <w:p w14:paraId="125D64AD" w14:textId="77777777" w:rsidR="00434059" w:rsidRPr="005F1304" w:rsidRDefault="00434059" w:rsidP="00434059">
      <w:pPr>
        <w:rPr>
          <w:sz w:val="20"/>
          <w:szCs w:val="20"/>
        </w:rPr>
      </w:pPr>
    </w:p>
    <w:p w14:paraId="23EBEEEE" w14:textId="77777777" w:rsidR="00434059" w:rsidRPr="001C1B1E" w:rsidRDefault="00434059" w:rsidP="00434059">
      <w:pPr>
        <w:rPr>
          <w:b/>
          <w:sz w:val="20"/>
          <w:szCs w:val="20"/>
          <w:lang w:val="en-GB"/>
        </w:rPr>
      </w:pPr>
      <w:r w:rsidRPr="001C1B1E">
        <w:rPr>
          <w:b/>
          <w:sz w:val="20"/>
          <w:szCs w:val="20"/>
          <w:lang w:val="en-GB"/>
        </w:rPr>
        <w:t>Conclusion</w:t>
      </w:r>
    </w:p>
    <w:p w14:paraId="2D39EF23" w14:textId="77777777" w:rsidR="00434059" w:rsidRPr="001C1B1E" w:rsidRDefault="00434059" w:rsidP="00434059">
      <w:pPr>
        <w:rPr>
          <w:sz w:val="20"/>
          <w:szCs w:val="20"/>
          <w:lang w:val="en-GB"/>
        </w:rPr>
      </w:pPr>
      <w:r w:rsidRPr="001C1B1E">
        <w:rPr>
          <w:sz w:val="20"/>
          <w:szCs w:val="20"/>
          <w:lang w:val="en-GB"/>
        </w:rPr>
        <w:t>In Rel.15, for a DG PUSCH scheduled by a DCI overriding a CG PUSCH configured with repetition factor K&gt;1,</w:t>
      </w:r>
    </w:p>
    <w:p w14:paraId="2297E0EB" w14:textId="77777777" w:rsidR="00434059" w:rsidRPr="001C1B1E" w:rsidRDefault="00434059" w:rsidP="00434059">
      <w:pPr>
        <w:numPr>
          <w:ilvl w:val="0"/>
          <w:numId w:val="3"/>
        </w:numPr>
        <w:rPr>
          <w:sz w:val="20"/>
          <w:szCs w:val="20"/>
          <w:lang w:val="en-GB"/>
        </w:rPr>
      </w:pPr>
      <w:r w:rsidRPr="001C1B1E">
        <w:rPr>
          <w:sz w:val="20"/>
          <w:szCs w:val="20"/>
          <w:lang w:val="en-GB"/>
        </w:rPr>
        <w:t>If the HARQ process is the same between the DG and the CG, DG overrides all remaining repetition occasions after the end of PDCCH reception, under the timeline specified in TS 38.214 section 6.1.</w:t>
      </w:r>
    </w:p>
    <w:p w14:paraId="379C4A9F" w14:textId="77777777" w:rsidR="00434059" w:rsidRPr="001C1B1E" w:rsidRDefault="00434059" w:rsidP="00434059">
      <w:pPr>
        <w:numPr>
          <w:ilvl w:val="0"/>
          <w:numId w:val="3"/>
        </w:numPr>
        <w:rPr>
          <w:lang w:val="en-GB"/>
        </w:rPr>
      </w:pPr>
      <w:r w:rsidRPr="001C1B1E">
        <w:rPr>
          <w:sz w:val="20"/>
          <w:szCs w:val="20"/>
          <w:lang w:val="en-GB"/>
        </w:rPr>
        <w:t>Otherwise, DG overrides only the CG repetition overlapped with DG, under the timeline specified in TS 38.214 section 6.1.</w:t>
      </w:r>
    </w:p>
    <w:p w14:paraId="01E798E5" w14:textId="77777777" w:rsidR="00434059" w:rsidRDefault="00434059" w:rsidP="00434059"/>
    <w:p w14:paraId="2CE14895" w14:textId="77777777" w:rsidR="00434059" w:rsidRPr="00816276" w:rsidRDefault="00434059" w:rsidP="00434059">
      <w:pPr>
        <w:rPr>
          <w:sz w:val="20"/>
          <w:szCs w:val="20"/>
        </w:rPr>
      </w:pPr>
      <w:r w:rsidRPr="00816276">
        <w:rPr>
          <w:sz w:val="20"/>
          <w:szCs w:val="20"/>
        </w:rPr>
        <w:t xml:space="preserve">In this contribution, we discus </w:t>
      </w:r>
      <w:r>
        <w:rPr>
          <w:sz w:val="20"/>
          <w:szCs w:val="20"/>
        </w:rPr>
        <w:t xml:space="preserve">Rel-16 </w:t>
      </w:r>
      <w:r w:rsidRPr="00816276">
        <w:rPr>
          <w:sz w:val="20"/>
          <w:szCs w:val="20"/>
        </w:rPr>
        <w:t xml:space="preserve">DG/CG overriding behavior considering </w:t>
      </w:r>
      <w:r>
        <w:rPr>
          <w:sz w:val="20"/>
          <w:szCs w:val="20"/>
        </w:rPr>
        <w:t>n</w:t>
      </w:r>
      <w:r w:rsidRPr="00816276">
        <w:rPr>
          <w:sz w:val="20"/>
          <w:szCs w:val="20"/>
        </w:rPr>
        <w:t>ew enhancements introduced in Rel-16, which include:</w:t>
      </w:r>
    </w:p>
    <w:p w14:paraId="59AA493B"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PUSCH repetition A and PUSCH repetition type B</w:t>
      </w:r>
    </w:p>
    <w:p w14:paraId="74C849C0"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Multiple configured grant configurations on the same BWP</w:t>
      </w:r>
    </w:p>
    <w:p w14:paraId="42C24B7A"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Physical layer priority for PUSCH</w:t>
      </w:r>
    </w:p>
    <w:p w14:paraId="32D6638F" w14:textId="77777777" w:rsidR="00434059" w:rsidRDefault="00434059" w:rsidP="00434059">
      <w:pPr>
        <w:pStyle w:val="Heading1"/>
      </w:pPr>
      <w:bookmarkStart w:id="1" w:name="_Toc47708847"/>
      <w:bookmarkStart w:id="2" w:name="_Toc47708890"/>
      <w:bookmarkStart w:id="3" w:name="_Toc47708940"/>
      <w:bookmarkStart w:id="4" w:name="_Toc47708848"/>
      <w:bookmarkStart w:id="5" w:name="_Toc47708891"/>
      <w:bookmarkStart w:id="6" w:name="_Toc47708941"/>
      <w:bookmarkStart w:id="7" w:name="_Toc47708849"/>
      <w:bookmarkStart w:id="8" w:name="_Toc47708892"/>
      <w:bookmarkStart w:id="9" w:name="_Toc47708942"/>
      <w:bookmarkStart w:id="10" w:name="_Toc47708850"/>
      <w:bookmarkStart w:id="11" w:name="_Toc47708893"/>
      <w:bookmarkStart w:id="12" w:name="_Toc47708943"/>
      <w:bookmarkStart w:id="13" w:name="_Toc47708851"/>
      <w:bookmarkStart w:id="14" w:name="_Toc47708894"/>
      <w:bookmarkStart w:id="15" w:name="_Toc47708944"/>
      <w:bookmarkStart w:id="16" w:name="_Toc47708852"/>
      <w:bookmarkStart w:id="17" w:name="_Toc47708895"/>
      <w:bookmarkStart w:id="18" w:name="_Toc47708945"/>
      <w:bookmarkStart w:id="19" w:name="_Toc47708853"/>
      <w:bookmarkStart w:id="20" w:name="_Toc47708896"/>
      <w:bookmarkStart w:id="21" w:name="_Toc47708946"/>
      <w:bookmarkStart w:id="22" w:name="_Toc47708854"/>
      <w:bookmarkStart w:id="23" w:name="_Toc47708897"/>
      <w:bookmarkStart w:id="24" w:name="_Toc47708947"/>
      <w:bookmarkStart w:id="25" w:name="_Toc47708855"/>
      <w:bookmarkStart w:id="26" w:name="_Toc47708898"/>
      <w:bookmarkStart w:id="27" w:name="_Toc47708948"/>
      <w:bookmarkStart w:id="28" w:name="_Toc47708856"/>
      <w:bookmarkStart w:id="29" w:name="_Toc47708899"/>
      <w:bookmarkStart w:id="30" w:name="_Toc47708949"/>
      <w:bookmarkStart w:id="31" w:name="_Toc47708857"/>
      <w:bookmarkStart w:id="32" w:name="_Toc47708900"/>
      <w:bookmarkStart w:id="33" w:name="_Toc47708950"/>
      <w:bookmarkStart w:id="34" w:name="_Toc47708858"/>
      <w:bookmarkStart w:id="35" w:name="_Toc47708901"/>
      <w:bookmarkStart w:id="36" w:name="_Toc47708951"/>
      <w:bookmarkStart w:id="37" w:name="_Toc47708859"/>
      <w:bookmarkStart w:id="38" w:name="_Toc47708902"/>
      <w:bookmarkStart w:id="39" w:name="_Toc47708952"/>
      <w:bookmarkStart w:id="40" w:name="_Toc47708860"/>
      <w:bookmarkStart w:id="41" w:name="_Toc47708903"/>
      <w:bookmarkStart w:id="42" w:name="_Toc47708953"/>
      <w:bookmarkStart w:id="43" w:name="_Toc47708861"/>
      <w:bookmarkStart w:id="44" w:name="_Toc47708904"/>
      <w:bookmarkStart w:id="45" w:name="_Toc47708954"/>
      <w:bookmarkStart w:id="46" w:name="_Toc47708862"/>
      <w:bookmarkStart w:id="47" w:name="_Toc47708905"/>
      <w:bookmarkStart w:id="48" w:name="_Toc47708955"/>
      <w:bookmarkStart w:id="49" w:name="_Toc47708863"/>
      <w:bookmarkStart w:id="50" w:name="_Toc47708906"/>
      <w:bookmarkStart w:id="51" w:name="_Toc47708956"/>
      <w:bookmarkStart w:id="52" w:name="_Toc47708864"/>
      <w:bookmarkStart w:id="53" w:name="_Toc47708907"/>
      <w:bookmarkStart w:id="54" w:name="_Toc47708957"/>
      <w:bookmarkStart w:id="55" w:name="_Toc47708865"/>
      <w:bookmarkStart w:id="56" w:name="_Toc47708908"/>
      <w:bookmarkStart w:id="57" w:name="_Toc47708958"/>
      <w:bookmarkStart w:id="58" w:name="_Toc47708866"/>
      <w:bookmarkStart w:id="59" w:name="_Toc47708909"/>
      <w:bookmarkStart w:id="60" w:name="_Toc47708959"/>
      <w:bookmarkStart w:id="61" w:name="_Toc47708867"/>
      <w:bookmarkStart w:id="62" w:name="_Toc47708910"/>
      <w:bookmarkStart w:id="63" w:name="_Toc47708960"/>
      <w:bookmarkStart w:id="64" w:name="_Toc47708868"/>
      <w:bookmarkStart w:id="65" w:name="_Toc47708911"/>
      <w:bookmarkStart w:id="66" w:name="_Toc47708961"/>
      <w:bookmarkStart w:id="67" w:name="_Toc47708869"/>
      <w:bookmarkStart w:id="68" w:name="_Toc47708912"/>
      <w:bookmarkStart w:id="69" w:name="_Toc47708962"/>
      <w:bookmarkStart w:id="70" w:name="_Toc47708870"/>
      <w:bookmarkStart w:id="71" w:name="_Toc47708913"/>
      <w:bookmarkStart w:id="72" w:name="_Toc47708963"/>
      <w:bookmarkStart w:id="73" w:name="_Toc47708871"/>
      <w:bookmarkStart w:id="74" w:name="_Toc47708914"/>
      <w:bookmarkStart w:id="75" w:name="_Toc47708964"/>
      <w:bookmarkStart w:id="76" w:name="_Toc47708872"/>
      <w:bookmarkStart w:id="77" w:name="_Toc47708915"/>
      <w:bookmarkStart w:id="78" w:name="_Toc47708965"/>
      <w:bookmarkStart w:id="79" w:name="_Toc47708873"/>
      <w:bookmarkStart w:id="80" w:name="_Toc47708916"/>
      <w:bookmarkStart w:id="81" w:name="_Toc47708966"/>
      <w:bookmarkStart w:id="82" w:name="_Toc47708874"/>
      <w:bookmarkStart w:id="83" w:name="_Toc47708917"/>
      <w:bookmarkStart w:id="84" w:name="_Toc47708967"/>
      <w:bookmarkStart w:id="85" w:name="_Toc47708875"/>
      <w:bookmarkStart w:id="86" w:name="_Toc47708918"/>
      <w:bookmarkStart w:id="87" w:name="_Toc47708968"/>
      <w:bookmarkStart w:id="88" w:name="_Toc477089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Review on Rel-15 DG/CG overriding rules</w:t>
      </w:r>
      <w:bookmarkEnd w:id="88"/>
    </w:p>
    <w:p w14:paraId="65B62F6D" w14:textId="77777777" w:rsidR="00434059" w:rsidRDefault="00434059" w:rsidP="00434059">
      <w:pPr>
        <w:rPr>
          <w:sz w:val="20"/>
          <w:szCs w:val="20"/>
        </w:rPr>
      </w:pPr>
      <w:r>
        <w:rPr>
          <w:sz w:val="20"/>
          <w:szCs w:val="20"/>
        </w:rPr>
        <w:t xml:space="preserve">For CG and DG transmissions each with single slot transmission, the DG scheduling time restriction in Rel-15 concerning DG/CG transmission is clearly specified in TS 38.214 and TS 38.321. </w:t>
      </w:r>
    </w:p>
    <w:p w14:paraId="19465792" w14:textId="77777777" w:rsidR="00434059" w:rsidRDefault="00434059" w:rsidP="00434059">
      <w:pPr>
        <w:rPr>
          <w:sz w:val="20"/>
          <w:szCs w:val="20"/>
        </w:rPr>
      </w:pPr>
    </w:p>
    <w:p w14:paraId="3A9A2FE4" w14:textId="77777777" w:rsidR="00434059" w:rsidRPr="00831D81" w:rsidRDefault="00434059" w:rsidP="00434059">
      <w:pPr>
        <w:rPr>
          <w:sz w:val="20"/>
          <w:szCs w:val="20"/>
        </w:rPr>
      </w:pPr>
      <w:r>
        <w:rPr>
          <w:sz w:val="20"/>
          <w:szCs w:val="20"/>
        </w:rPr>
        <w:t xml:space="preserve">However, the handling is not clear for the case where slot aggregation is configured for CG PUSCH and a single slot transmission or slot aggregation is used for DG PUSCH.  </w:t>
      </w:r>
    </w:p>
    <w:p w14:paraId="482C0BFA" w14:textId="77777777" w:rsidR="00434059" w:rsidRPr="00831D81" w:rsidRDefault="00434059" w:rsidP="00434059">
      <w:pPr>
        <w:rPr>
          <w:sz w:val="20"/>
          <w:szCs w:val="20"/>
        </w:rPr>
      </w:pPr>
    </w:p>
    <w:p w14:paraId="5CD460F7" w14:textId="77777777" w:rsidR="00434059" w:rsidRPr="00831D81" w:rsidRDefault="00434059" w:rsidP="00434059">
      <w:pPr>
        <w:rPr>
          <w:sz w:val="20"/>
          <w:szCs w:val="20"/>
        </w:rPr>
      </w:pPr>
      <w:r w:rsidRPr="00831D81">
        <w:rPr>
          <w:sz w:val="20"/>
          <w:szCs w:val="20"/>
        </w:rPr>
        <w:t>At RAN1 #101-e, the following was discussed and concluded</w:t>
      </w:r>
      <w:r>
        <w:rPr>
          <w:sz w:val="20"/>
          <w:szCs w:val="20"/>
        </w:rPr>
        <w:t>:</w:t>
      </w:r>
    </w:p>
    <w:p w14:paraId="5A98DA31" w14:textId="77777777" w:rsidR="00434059" w:rsidRPr="00831D81" w:rsidRDefault="00434059" w:rsidP="00434059">
      <w:pPr>
        <w:rPr>
          <w:sz w:val="20"/>
          <w:szCs w:val="20"/>
        </w:rPr>
      </w:pPr>
    </w:p>
    <w:p w14:paraId="34F76A4F" w14:textId="77777777" w:rsidR="00434059" w:rsidRPr="001C1B1E" w:rsidRDefault="00434059" w:rsidP="00434059">
      <w:pPr>
        <w:rPr>
          <w:sz w:val="20"/>
          <w:szCs w:val="20"/>
          <w:lang w:val="fr-FR"/>
        </w:rPr>
      </w:pPr>
      <w:r w:rsidRPr="001C1B1E">
        <w:rPr>
          <w:sz w:val="20"/>
          <w:szCs w:val="20"/>
          <w:lang w:val="fr-FR"/>
        </w:rPr>
        <w:t xml:space="preserve">101-e-NR-L1enh-URLLC-eCG-01] – </w:t>
      </w:r>
      <w:proofErr w:type="spellStart"/>
      <w:r w:rsidRPr="001C1B1E">
        <w:rPr>
          <w:sz w:val="20"/>
          <w:szCs w:val="20"/>
          <w:lang w:val="fr-FR"/>
        </w:rPr>
        <w:t>Lihui</w:t>
      </w:r>
      <w:proofErr w:type="spellEnd"/>
      <w:r w:rsidRPr="001C1B1E">
        <w:rPr>
          <w:sz w:val="20"/>
          <w:szCs w:val="20"/>
          <w:lang w:val="fr-FR"/>
        </w:rPr>
        <w:t xml:space="preserve"> (vivo)</w:t>
      </w:r>
    </w:p>
    <w:p w14:paraId="12B630BE" w14:textId="77777777" w:rsidR="00434059" w:rsidRPr="001C1B1E" w:rsidRDefault="00434059" w:rsidP="00434059">
      <w:pPr>
        <w:rPr>
          <w:sz w:val="20"/>
          <w:szCs w:val="20"/>
          <w:lang w:val="en-GB"/>
        </w:rPr>
      </w:pPr>
      <w:r w:rsidRPr="001C1B1E">
        <w:rPr>
          <w:sz w:val="20"/>
          <w:szCs w:val="20"/>
          <w:lang w:val="en-GB"/>
        </w:rPr>
        <w:t>Possible RAN1 conclusion on per PUSCH repetition cancellation and CG-CG/DG with different priorities by 5/29</w:t>
      </w:r>
    </w:p>
    <w:p w14:paraId="7278ACE8" w14:textId="77777777" w:rsidR="00434059" w:rsidRPr="001C1B1E" w:rsidRDefault="00434059" w:rsidP="00434059">
      <w:pPr>
        <w:numPr>
          <w:ilvl w:val="0"/>
          <w:numId w:val="2"/>
        </w:numPr>
        <w:rPr>
          <w:sz w:val="20"/>
          <w:szCs w:val="20"/>
          <w:lang w:val="en-GB"/>
        </w:rPr>
      </w:pPr>
      <w:r w:rsidRPr="001C1B1E">
        <w:rPr>
          <w:sz w:val="20"/>
          <w:szCs w:val="20"/>
          <w:lang w:val="en-GB"/>
        </w:rPr>
        <w:t>Issue#1: Discuss and draw RAN1 conclusion on per PUSCH repetition cancellation. The following proposal for conclusion is to be used as a starting point for discussions but can be revised further</w:t>
      </w:r>
    </w:p>
    <w:p w14:paraId="1A8E2FDA" w14:textId="77777777" w:rsidR="00434059" w:rsidRPr="001C1B1E" w:rsidRDefault="00434059" w:rsidP="00434059">
      <w:pPr>
        <w:numPr>
          <w:ilvl w:val="1"/>
          <w:numId w:val="2"/>
        </w:numPr>
        <w:rPr>
          <w:sz w:val="20"/>
          <w:szCs w:val="20"/>
          <w:lang w:val="en-GB"/>
        </w:rPr>
      </w:pPr>
      <w:r w:rsidRPr="001C1B1E">
        <w:rPr>
          <w:sz w:val="20"/>
          <w:szCs w:val="20"/>
          <w:lang w:val="en-GB"/>
        </w:rPr>
        <w:t>In Rel.15, for CG PUSCH configured with repetition factor K&gt;1, in case there is collision between DG PUSCH and CG PUSCH, the timeline is defined by the starting symbol of a CG-PUSCH repetition that overlaps with the DG PUSCH within a bundle (i.e., DG-PUSCH overrides CG-PUSCH is per repetition).</w:t>
      </w:r>
    </w:p>
    <w:p w14:paraId="5BCE8381" w14:textId="77777777" w:rsidR="00434059" w:rsidRPr="001C1B1E" w:rsidRDefault="00434059" w:rsidP="00434059">
      <w:pPr>
        <w:numPr>
          <w:ilvl w:val="2"/>
          <w:numId w:val="2"/>
        </w:numPr>
        <w:rPr>
          <w:sz w:val="20"/>
          <w:szCs w:val="20"/>
          <w:lang w:val="en-GB"/>
        </w:rPr>
      </w:pPr>
      <w:r w:rsidRPr="001C1B1E">
        <w:rPr>
          <w:sz w:val="20"/>
          <w:szCs w:val="20"/>
          <w:lang w:val="en-GB"/>
        </w:rPr>
        <w:t>If the HARQ process is the same between CG and DG, UE terminates all remaining repetitions.</w:t>
      </w:r>
    </w:p>
    <w:p w14:paraId="1C97C661" w14:textId="77777777" w:rsidR="00434059" w:rsidRPr="001C1B1E" w:rsidRDefault="00434059" w:rsidP="00434059">
      <w:pPr>
        <w:numPr>
          <w:ilvl w:val="2"/>
          <w:numId w:val="2"/>
        </w:numPr>
        <w:rPr>
          <w:sz w:val="20"/>
          <w:szCs w:val="20"/>
          <w:lang w:val="en-GB"/>
        </w:rPr>
      </w:pPr>
      <w:r w:rsidRPr="001C1B1E">
        <w:rPr>
          <w:sz w:val="20"/>
          <w:szCs w:val="20"/>
          <w:lang w:val="en-GB"/>
        </w:rPr>
        <w:t>Otherwise, only overlapped repetitions are terminated.</w:t>
      </w:r>
    </w:p>
    <w:p w14:paraId="05A23AE7" w14:textId="77777777" w:rsidR="00434059" w:rsidRPr="001C1B1E" w:rsidRDefault="00434059" w:rsidP="00434059">
      <w:pPr>
        <w:numPr>
          <w:ilvl w:val="1"/>
          <w:numId w:val="2"/>
        </w:numPr>
        <w:rPr>
          <w:sz w:val="20"/>
          <w:szCs w:val="20"/>
          <w:lang w:val="en-GB"/>
        </w:rPr>
      </w:pPr>
      <w:r w:rsidRPr="001C1B1E">
        <w:rPr>
          <w:sz w:val="20"/>
          <w:szCs w:val="20"/>
          <w:lang w:val="en-GB"/>
        </w:rPr>
        <w:t>In Rel.15, for DG and CG with the same HARQ process and without resource collision, DG overrides CG under the timeline defined in TS 38.214 section 6.1.</w:t>
      </w:r>
    </w:p>
    <w:p w14:paraId="3BBA6438" w14:textId="77777777" w:rsidR="00434059" w:rsidRPr="001C1B1E" w:rsidRDefault="00434059" w:rsidP="00434059">
      <w:pPr>
        <w:numPr>
          <w:ilvl w:val="0"/>
          <w:numId w:val="2"/>
        </w:numPr>
        <w:rPr>
          <w:sz w:val="20"/>
          <w:szCs w:val="20"/>
          <w:lang w:val="en-GB"/>
        </w:rPr>
      </w:pPr>
      <w:r w:rsidRPr="001C1B1E">
        <w:rPr>
          <w:sz w:val="20"/>
          <w:szCs w:val="20"/>
          <w:lang w:val="en-GB"/>
        </w:rPr>
        <w:t>Issue#2: Discussion on CG-CG/DG with different priorities</w:t>
      </w:r>
    </w:p>
    <w:p w14:paraId="78A389F0" w14:textId="77777777" w:rsidR="00434059" w:rsidRPr="001C1B1E" w:rsidRDefault="00434059" w:rsidP="00434059">
      <w:pPr>
        <w:rPr>
          <w:sz w:val="20"/>
          <w:szCs w:val="20"/>
          <w:lang w:val="en-GB"/>
        </w:rPr>
      </w:pPr>
    </w:p>
    <w:p w14:paraId="34EFB4F9" w14:textId="77777777" w:rsidR="00434059" w:rsidRPr="001C1B1E" w:rsidRDefault="00434059" w:rsidP="00434059">
      <w:pPr>
        <w:rPr>
          <w:b/>
          <w:sz w:val="20"/>
          <w:szCs w:val="20"/>
          <w:lang w:val="en-GB"/>
        </w:rPr>
      </w:pPr>
      <w:r w:rsidRPr="001C1B1E">
        <w:rPr>
          <w:b/>
          <w:sz w:val="20"/>
          <w:szCs w:val="20"/>
          <w:lang w:val="en-GB"/>
        </w:rPr>
        <w:t>Conclusion</w:t>
      </w:r>
    </w:p>
    <w:p w14:paraId="6AFE86CD" w14:textId="77777777" w:rsidR="00434059" w:rsidRPr="001C1B1E" w:rsidRDefault="00434059" w:rsidP="00434059">
      <w:pPr>
        <w:rPr>
          <w:sz w:val="20"/>
          <w:szCs w:val="20"/>
          <w:lang w:val="en-GB"/>
        </w:rPr>
      </w:pPr>
      <w:r w:rsidRPr="001C1B1E">
        <w:rPr>
          <w:sz w:val="20"/>
          <w:szCs w:val="20"/>
          <w:lang w:val="en-GB"/>
        </w:rPr>
        <w:t>In Rel.15, for a DG PUSCH scheduled by a DCI overriding a CG PUSCH configured with repetition factor K&gt;1,</w:t>
      </w:r>
    </w:p>
    <w:p w14:paraId="41865837" w14:textId="77777777" w:rsidR="00434059" w:rsidRPr="001C1B1E" w:rsidRDefault="00434059" w:rsidP="00434059">
      <w:pPr>
        <w:numPr>
          <w:ilvl w:val="0"/>
          <w:numId w:val="3"/>
        </w:numPr>
        <w:rPr>
          <w:sz w:val="20"/>
          <w:szCs w:val="20"/>
          <w:lang w:val="en-GB"/>
        </w:rPr>
      </w:pPr>
      <w:r w:rsidRPr="001C1B1E">
        <w:rPr>
          <w:sz w:val="20"/>
          <w:szCs w:val="20"/>
          <w:lang w:val="en-GB"/>
        </w:rPr>
        <w:lastRenderedPageBreak/>
        <w:t>If the HARQ process is the same between the DG and the CG, DG overrides all remaining repetition occasions after the end of PDCCH reception, under the timeline specified in TS 38.214 section 6.1.</w:t>
      </w:r>
    </w:p>
    <w:p w14:paraId="59F305A1" w14:textId="77777777" w:rsidR="00434059" w:rsidRPr="001C1B1E" w:rsidRDefault="00434059" w:rsidP="00434059">
      <w:pPr>
        <w:numPr>
          <w:ilvl w:val="0"/>
          <w:numId w:val="3"/>
        </w:numPr>
        <w:rPr>
          <w:lang w:val="en-GB"/>
        </w:rPr>
      </w:pPr>
      <w:r w:rsidRPr="001C1B1E">
        <w:rPr>
          <w:sz w:val="20"/>
          <w:szCs w:val="20"/>
          <w:lang w:val="en-GB"/>
        </w:rPr>
        <w:t>Otherwise, DG overrides only the CG repetition overlapped with DG, under the timeline specified in TS 38.214 section 6.1.</w:t>
      </w:r>
    </w:p>
    <w:p w14:paraId="5B2BCE8C" w14:textId="77777777" w:rsidR="00434059" w:rsidRPr="001C1B1E" w:rsidRDefault="00434059" w:rsidP="00434059"/>
    <w:p w14:paraId="3A9FC1A1" w14:textId="77777777" w:rsidR="00434059" w:rsidRDefault="00434059" w:rsidP="00434059"/>
    <w:p w14:paraId="1DD3FF21" w14:textId="77777777" w:rsidR="00434059" w:rsidRDefault="00434059" w:rsidP="00434059">
      <w:pPr>
        <w:rPr>
          <w:sz w:val="20"/>
          <w:szCs w:val="20"/>
        </w:rPr>
      </w:pPr>
      <w:r>
        <w:rPr>
          <w:sz w:val="20"/>
          <w:szCs w:val="20"/>
        </w:rPr>
        <w:t>As either or both CG and DG can be with slot aggregation/slot repetition, in our view it is helpful to enumerate all the cases covered by the RAN1 #101-e conclusion and check whether there are any different understandings among companies. Our understanding can be stated as follows:</w:t>
      </w:r>
    </w:p>
    <w:p w14:paraId="68EF4CF5" w14:textId="77777777" w:rsidR="00434059" w:rsidRPr="003F16CB" w:rsidRDefault="00434059" w:rsidP="00434059">
      <w:pPr>
        <w:ind w:firstLine="360"/>
        <w:rPr>
          <w:sz w:val="20"/>
          <w:szCs w:val="20"/>
        </w:rPr>
      </w:pPr>
      <w:r>
        <w:rPr>
          <w:sz w:val="20"/>
          <w:szCs w:val="20"/>
        </w:rPr>
        <w:t xml:space="preserve"> </w:t>
      </w:r>
      <w:r w:rsidRPr="003F16CB">
        <w:rPr>
          <w:sz w:val="20"/>
          <w:szCs w:val="20"/>
        </w:rPr>
        <w:t>In Rel-15 NR, that DG (Dynamic grant PUSCH) overrides CG (Configuration grant PUSCH) is supported when the timeline conditions are satisfied:</w:t>
      </w:r>
    </w:p>
    <w:p w14:paraId="3F684725" w14:textId="77777777" w:rsidR="00434059" w:rsidRPr="003F16CB" w:rsidRDefault="00434059" w:rsidP="00434059">
      <w:pPr>
        <w:numPr>
          <w:ilvl w:val="0"/>
          <w:numId w:val="1"/>
        </w:numPr>
        <w:rPr>
          <w:sz w:val="20"/>
          <w:szCs w:val="20"/>
        </w:rPr>
      </w:pPr>
      <w:r w:rsidRPr="003F16CB">
        <w:rPr>
          <w:sz w:val="20"/>
          <w:szCs w:val="20"/>
        </w:rPr>
        <w:t>If the DG has a different HARQ Process ID from that of the CG’s:</w:t>
      </w:r>
    </w:p>
    <w:p w14:paraId="1E7E1EC0" w14:textId="77777777" w:rsidR="00434059" w:rsidRPr="003F16CB" w:rsidRDefault="00434059" w:rsidP="00434059">
      <w:pPr>
        <w:numPr>
          <w:ilvl w:val="1"/>
          <w:numId w:val="1"/>
        </w:numPr>
        <w:rPr>
          <w:sz w:val="20"/>
          <w:szCs w:val="20"/>
        </w:rPr>
      </w:pPr>
      <w:r w:rsidRPr="003F16CB">
        <w:rPr>
          <w:sz w:val="20"/>
          <w:szCs w:val="20"/>
        </w:rPr>
        <w:t>In scenario 1, the DG is a single transmission, the CG is a single transmission, if the CG collides with the DG, then the CG is dropped or overridden, and the UE conducts transmission with the DG;</w:t>
      </w:r>
    </w:p>
    <w:p w14:paraId="676E6A17" w14:textId="77777777" w:rsidR="00434059" w:rsidRDefault="00434059" w:rsidP="00434059">
      <w:pPr>
        <w:numPr>
          <w:ilvl w:val="1"/>
          <w:numId w:val="1"/>
        </w:numPr>
        <w:rPr>
          <w:sz w:val="20"/>
          <w:szCs w:val="20"/>
        </w:rPr>
      </w:pPr>
      <w:r w:rsidRPr="003F16CB">
        <w:rPr>
          <w:sz w:val="20"/>
          <w:szCs w:val="20"/>
        </w:rPr>
        <w:t>In scenario 2, the DG is single transmission, the CG is with slot aggregation, if a CG transmission at an occasion collides with the DG, then the CG transmission at that occasions is dropped or overridden, and the UE conducts transmission with the DG; for transmission occasions not colliding the DG, CG transmissions are conducted by the UE;</w:t>
      </w:r>
    </w:p>
    <w:p w14:paraId="11E8D2FE" w14:textId="77777777" w:rsidR="00434059" w:rsidRPr="003F16CB" w:rsidRDefault="00434059" w:rsidP="00434059">
      <w:pPr>
        <w:numPr>
          <w:ilvl w:val="2"/>
          <w:numId w:val="1"/>
        </w:numPr>
        <w:rPr>
          <w:sz w:val="20"/>
          <w:szCs w:val="20"/>
        </w:rPr>
      </w:pPr>
      <w:r>
        <w:rPr>
          <w:sz w:val="20"/>
          <w:szCs w:val="20"/>
        </w:rPr>
        <w:t>If the first transmission of CG is overridden, then the CG is dropped. For example, if the CG redundancy version sequence is [0303], and the very first transmission with redundancy version 0 is cancelled, then the UE does not transmit over the second repetition which would be associated with redundancy version 3. However, if the UE is allowed to transmit from the third transmission occasion which is associated with redundancy version 0.</w:t>
      </w:r>
    </w:p>
    <w:p w14:paraId="2BF31D90" w14:textId="77777777" w:rsidR="00434059" w:rsidRDefault="00434059" w:rsidP="00434059">
      <w:pPr>
        <w:numPr>
          <w:ilvl w:val="1"/>
          <w:numId w:val="1"/>
        </w:numPr>
        <w:rPr>
          <w:sz w:val="20"/>
          <w:szCs w:val="20"/>
        </w:rPr>
      </w:pPr>
      <w:r w:rsidRPr="003F16CB">
        <w:rPr>
          <w:sz w:val="20"/>
          <w:szCs w:val="20"/>
        </w:rPr>
        <w:t xml:space="preserve">In scenario 3, the DG is with slot aggregation, the CG is with slot aggregation too. </w:t>
      </w:r>
      <w:r>
        <w:rPr>
          <w:sz w:val="20"/>
          <w:szCs w:val="20"/>
        </w:rPr>
        <w:t>I</w:t>
      </w:r>
      <w:r w:rsidRPr="003F16CB">
        <w:rPr>
          <w:sz w:val="20"/>
          <w:szCs w:val="20"/>
        </w:rPr>
        <w:t>f a CG transmission at an occasion collides with a DG transmission, then the CG transmission at that occasions is dropped or overridden, and the UE conducts transmission with the DG transmission; for CG transmission occasions not colliding any DG transmissions, CG transmissions are conducted by the UE;</w:t>
      </w:r>
    </w:p>
    <w:p w14:paraId="28C1D523" w14:textId="77777777" w:rsidR="00434059" w:rsidRPr="003F16CB" w:rsidRDefault="00434059" w:rsidP="00434059">
      <w:pPr>
        <w:numPr>
          <w:ilvl w:val="2"/>
          <w:numId w:val="1"/>
        </w:numPr>
        <w:rPr>
          <w:sz w:val="20"/>
          <w:szCs w:val="20"/>
        </w:rPr>
      </w:pPr>
      <w:r>
        <w:rPr>
          <w:sz w:val="20"/>
          <w:szCs w:val="20"/>
        </w:rPr>
        <w:t>If the first transmission of CG is overridden, then the CG is dropped. For example, if the CG redundancy version sequence is [0303], and the very first transmission with redundancy version 0 is cancelled, then the UE does not transmit over the second repetition which would be associated with redundancy version 3. However, if the UE is allowed to transmit from the third transmission occasion which is associated with redundancy version 0.</w:t>
      </w:r>
    </w:p>
    <w:p w14:paraId="2F1A5F8E" w14:textId="77777777" w:rsidR="00434059" w:rsidRPr="003F16CB" w:rsidRDefault="00434059" w:rsidP="00434059">
      <w:pPr>
        <w:numPr>
          <w:ilvl w:val="2"/>
          <w:numId w:val="1"/>
        </w:numPr>
        <w:rPr>
          <w:sz w:val="20"/>
          <w:szCs w:val="20"/>
        </w:rPr>
      </w:pPr>
    </w:p>
    <w:p w14:paraId="21D09B23" w14:textId="77777777" w:rsidR="00434059" w:rsidRPr="00D00612" w:rsidRDefault="00434059" w:rsidP="00434059">
      <w:pPr>
        <w:numPr>
          <w:ilvl w:val="1"/>
          <w:numId w:val="1"/>
        </w:numPr>
        <w:rPr>
          <w:sz w:val="20"/>
          <w:szCs w:val="20"/>
        </w:rPr>
      </w:pPr>
      <w:r w:rsidRPr="003F16CB">
        <w:rPr>
          <w:sz w:val="20"/>
          <w:szCs w:val="20"/>
        </w:rPr>
        <w:t>In scenario 4, the DG is with slot aggregation, the CG is with a single slot transmission</w:t>
      </w:r>
      <w:r>
        <w:rPr>
          <w:sz w:val="20"/>
          <w:szCs w:val="20"/>
        </w:rPr>
        <w:t>; the treatment for the first transmission of the DG and CG follows scenario 1.</w:t>
      </w:r>
    </w:p>
    <w:p w14:paraId="5ADC4B4E" w14:textId="77777777" w:rsidR="00434059" w:rsidRPr="003F16CB" w:rsidRDefault="00434059" w:rsidP="00434059">
      <w:pPr>
        <w:rPr>
          <w:sz w:val="20"/>
          <w:szCs w:val="20"/>
        </w:rPr>
      </w:pPr>
    </w:p>
    <w:p w14:paraId="5041D503" w14:textId="77777777" w:rsidR="00434059" w:rsidRPr="003F16CB" w:rsidRDefault="00434059" w:rsidP="00434059">
      <w:pPr>
        <w:numPr>
          <w:ilvl w:val="0"/>
          <w:numId w:val="1"/>
        </w:numPr>
        <w:rPr>
          <w:sz w:val="20"/>
          <w:szCs w:val="20"/>
        </w:rPr>
      </w:pPr>
      <w:r w:rsidRPr="003F16CB">
        <w:rPr>
          <w:sz w:val="20"/>
          <w:szCs w:val="20"/>
        </w:rPr>
        <w:t>If the DG has the same HARQ Process ID from that of the CG’s:</w:t>
      </w:r>
    </w:p>
    <w:p w14:paraId="0895C097" w14:textId="77777777" w:rsidR="00434059" w:rsidRPr="003F16CB" w:rsidRDefault="00434059" w:rsidP="00434059">
      <w:pPr>
        <w:numPr>
          <w:ilvl w:val="1"/>
          <w:numId w:val="1"/>
        </w:numPr>
        <w:rPr>
          <w:sz w:val="20"/>
          <w:szCs w:val="20"/>
        </w:rPr>
      </w:pPr>
      <w:r w:rsidRPr="003F16CB">
        <w:rPr>
          <w:sz w:val="20"/>
          <w:szCs w:val="20"/>
        </w:rPr>
        <w:t>In scenario 1, the DG is a single transmission, the CG is a single transmission, if the CG collides with the DG, then the CG is dropped or overridden, and the UE conducts transmission with the DG;</w:t>
      </w:r>
    </w:p>
    <w:p w14:paraId="740A14EE" w14:textId="77777777" w:rsidR="00434059" w:rsidRPr="003F16CB" w:rsidRDefault="00434059" w:rsidP="00434059">
      <w:pPr>
        <w:numPr>
          <w:ilvl w:val="1"/>
          <w:numId w:val="1"/>
        </w:numPr>
        <w:rPr>
          <w:sz w:val="20"/>
          <w:szCs w:val="20"/>
        </w:rPr>
      </w:pPr>
      <w:r w:rsidRPr="003F16CB">
        <w:rPr>
          <w:sz w:val="20"/>
          <w:szCs w:val="20"/>
        </w:rPr>
        <w:t>In scenario 2, the DG is single transmission, the CG is with slot aggregation, if a CG transmission at an occasion collides with the DG, then the CG transmission at that occasion and subsequent occasions are dropped (or overridden), and the UE conducts transmission with the DG;</w:t>
      </w:r>
    </w:p>
    <w:p w14:paraId="41D1D184" w14:textId="77777777" w:rsidR="00434059" w:rsidRPr="00C52318" w:rsidRDefault="00434059" w:rsidP="00434059">
      <w:pPr>
        <w:numPr>
          <w:ilvl w:val="1"/>
          <w:numId w:val="1"/>
        </w:numPr>
        <w:rPr>
          <w:sz w:val="20"/>
          <w:szCs w:val="20"/>
        </w:rPr>
      </w:pPr>
      <w:r w:rsidRPr="003F16CB">
        <w:rPr>
          <w:sz w:val="20"/>
          <w:szCs w:val="20"/>
        </w:rPr>
        <w:t xml:space="preserve">In scenario 3, the DG is with slot aggregation, the CG is with slot aggregation too. </w:t>
      </w:r>
      <w:r>
        <w:rPr>
          <w:sz w:val="20"/>
          <w:szCs w:val="20"/>
        </w:rPr>
        <w:t xml:space="preserve"> </w:t>
      </w:r>
      <w:r w:rsidRPr="00C52318">
        <w:rPr>
          <w:sz w:val="20"/>
          <w:szCs w:val="20"/>
        </w:rPr>
        <w:t>If a CG transmission at an occasion collides with a DG transmission, then the CG transmission at that occasion and subsequent occasions are dropped (or overridden), and the UE conducts transmission with the DG transmission;</w:t>
      </w:r>
    </w:p>
    <w:p w14:paraId="295F93E4" w14:textId="77777777" w:rsidR="00434059" w:rsidRDefault="00434059" w:rsidP="00434059">
      <w:pPr>
        <w:numPr>
          <w:ilvl w:val="1"/>
          <w:numId w:val="1"/>
        </w:numPr>
        <w:rPr>
          <w:sz w:val="20"/>
          <w:szCs w:val="20"/>
        </w:rPr>
      </w:pPr>
      <w:r w:rsidRPr="003F16CB">
        <w:rPr>
          <w:sz w:val="20"/>
          <w:szCs w:val="20"/>
        </w:rPr>
        <w:t>In scenario 4, the DG is with slot aggregation, the CG is with a single slot transmission</w:t>
      </w:r>
      <w:r>
        <w:rPr>
          <w:sz w:val="20"/>
          <w:szCs w:val="20"/>
        </w:rPr>
        <w:t>; the treatment for the first transmission of the DG and CG follows scenario 1.</w:t>
      </w:r>
    </w:p>
    <w:p w14:paraId="52B94A9F" w14:textId="77777777" w:rsidR="00434059" w:rsidRDefault="00434059" w:rsidP="00434059">
      <w:pPr>
        <w:rPr>
          <w:sz w:val="20"/>
          <w:szCs w:val="20"/>
        </w:rPr>
      </w:pPr>
    </w:p>
    <w:p w14:paraId="2970A9D4" w14:textId="77777777" w:rsidR="00434059" w:rsidRPr="003F16CB" w:rsidRDefault="00434059" w:rsidP="00434059">
      <w:pPr>
        <w:rPr>
          <w:sz w:val="20"/>
          <w:szCs w:val="20"/>
        </w:rPr>
      </w:pPr>
      <w:r>
        <w:rPr>
          <w:sz w:val="20"/>
          <w:szCs w:val="20"/>
        </w:rPr>
        <w:t>Several examples are illustrated in Figure 1 and Figure 2.</w:t>
      </w:r>
    </w:p>
    <w:p w14:paraId="622FEB5A" w14:textId="77777777" w:rsidR="00434059" w:rsidRDefault="00434059" w:rsidP="00434059">
      <w:pPr>
        <w:rPr>
          <w:rFonts w:eastAsiaTheme="minorEastAsia"/>
          <w:sz w:val="20"/>
          <w:szCs w:val="20"/>
        </w:rPr>
      </w:pPr>
    </w:p>
    <w:p w14:paraId="6364C485" w14:textId="77777777" w:rsidR="00434059" w:rsidRDefault="00434059" w:rsidP="00434059">
      <w:pPr>
        <w:rPr>
          <w:rFonts w:eastAsiaTheme="minorEastAsia"/>
          <w:sz w:val="20"/>
          <w:szCs w:val="20"/>
        </w:rPr>
      </w:pPr>
    </w:p>
    <w:p w14:paraId="2BD40094" w14:textId="77777777" w:rsidR="00434059" w:rsidRDefault="00434059" w:rsidP="00434059">
      <w:pPr>
        <w:keepNext/>
        <w:jc w:val="center"/>
      </w:pPr>
      <w:r w:rsidRPr="008C68CB">
        <w:rPr>
          <w:rFonts w:eastAsiaTheme="minorEastAsia"/>
          <w:noProof/>
          <w:sz w:val="20"/>
          <w:szCs w:val="20"/>
        </w:rPr>
        <w:lastRenderedPageBreak/>
        <w:drawing>
          <wp:inline distT="0" distB="0" distL="0" distR="0" wp14:anchorId="70EB57A2" wp14:editId="0F8DDA31">
            <wp:extent cx="5372040" cy="3334466"/>
            <wp:effectExtent l="0" t="0" r="635" b="5715"/>
            <wp:docPr id="4" name="Picture 3" descr="A screenshot of a cell phone&#10;&#10;Description automatically generated">
              <a:extLst xmlns:a="http://schemas.openxmlformats.org/drawingml/2006/main">
                <a:ext uri="{FF2B5EF4-FFF2-40B4-BE49-F238E27FC236}">
                  <a16:creationId xmlns:a16="http://schemas.microsoft.com/office/drawing/2014/main" id="{55BF6870-9E0A-F24A-A31C-D8919BA5B7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screenshot of a cell phone&#10;&#10;Description automatically generated">
                      <a:extLst>
                        <a:ext uri="{FF2B5EF4-FFF2-40B4-BE49-F238E27FC236}">
                          <a16:creationId xmlns:a16="http://schemas.microsoft.com/office/drawing/2014/main" id="{55BF6870-9E0A-F24A-A31C-D8919BA5B7CE}"/>
                        </a:ext>
                      </a:extLst>
                    </pic:cNvPr>
                    <pic:cNvPicPr>
                      <a:picLocks noChangeAspect="1"/>
                    </pic:cNvPicPr>
                  </pic:nvPicPr>
                  <pic:blipFill>
                    <a:blip r:embed="rId5"/>
                    <a:stretch>
                      <a:fillRect/>
                    </a:stretch>
                  </pic:blipFill>
                  <pic:spPr>
                    <a:xfrm>
                      <a:off x="0" y="0"/>
                      <a:ext cx="5383796" cy="3341763"/>
                    </a:xfrm>
                    <a:prstGeom prst="rect">
                      <a:avLst/>
                    </a:prstGeom>
                  </pic:spPr>
                </pic:pic>
              </a:graphicData>
            </a:graphic>
          </wp:inline>
        </w:drawing>
      </w:r>
    </w:p>
    <w:p w14:paraId="7F26F492" w14:textId="77777777" w:rsidR="00434059" w:rsidRDefault="00434059" w:rsidP="00434059">
      <w:pPr>
        <w:pStyle w:val="Caption"/>
        <w:jc w:val="left"/>
        <w:rPr>
          <w:rFonts w:eastAsiaTheme="minorEastAsia"/>
          <w:sz w:val="20"/>
          <w:szCs w:val="20"/>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Rel-15 UE behavior according to RAN1 101-e clarification</w:t>
      </w:r>
    </w:p>
    <w:p w14:paraId="148177D5" w14:textId="77777777" w:rsidR="00434059" w:rsidRDefault="00434059" w:rsidP="00434059">
      <w:pPr>
        <w:rPr>
          <w:rFonts w:eastAsiaTheme="minorEastAsia"/>
          <w:sz w:val="20"/>
          <w:szCs w:val="20"/>
        </w:rPr>
      </w:pPr>
    </w:p>
    <w:p w14:paraId="45DEE458" w14:textId="77777777" w:rsidR="00434059" w:rsidRDefault="00434059" w:rsidP="00434059">
      <w:pPr>
        <w:keepNext/>
        <w:jc w:val="center"/>
      </w:pPr>
      <w:r w:rsidRPr="008C68CB">
        <w:rPr>
          <w:rFonts w:eastAsiaTheme="minorEastAsia"/>
          <w:noProof/>
          <w:sz w:val="20"/>
          <w:szCs w:val="20"/>
        </w:rPr>
        <w:drawing>
          <wp:inline distT="0" distB="0" distL="0" distR="0" wp14:anchorId="4FF83DE0" wp14:editId="016A9D6F">
            <wp:extent cx="5004179" cy="1698171"/>
            <wp:effectExtent l="0" t="0" r="0" b="3810"/>
            <wp:docPr id="5" name="Picture 4" descr="A screenshot of a cell phone&#10;&#10;Description automatically generated">
              <a:extLst xmlns:a="http://schemas.openxmlformats.org/drawingml/2006/main">
                <a:ext uri="{FF2B5EF4-FFF2-40B4-BE49-F238E27FC236}">
                  <a16:creationId xmlns:a16="http://schemas.microsoft.com/office/drawing/2014/main" id="{DB1BF331-EA7B-5E4F-B73F-66C5154065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ell phone&#10;&#10;Description automatically generated">
                      <a:extLst>
                        <a:ext uri="{FF2B5EF4-FFF2-40B4-BE49-F238E27FC236}">
                          <a16:creationId xmlns:a16="http://schemas.microsoft.com/office/drawing/2014/main" id="{DB1BF331-EA7B-5E4F-B73F-66C515406550}"/>
                        </a:ext>
                      </a:extLst>
                    </pic:cNvPr>
                    <pic:cNvPicPr>
                      <a:picLocks noChangeAspect="1"/>
                    </pic:cNvPicPr>
                  </pic:nvPicPr>
                  <pic:blipFill>
                    <a:blip r:embed="rId6"/>
                    <a:stretch>
                      <a:fillRect/>
                    </a:stretch>
                  </pic:blipFill>
                  <pic:spPr>
                    <a:xfrm>
                      <a:off x="0" y="0"/>
                      <a:ext cx="5028729" cy="1706502"/>
                    </a:xfrm>
                    <a:prstGeom prst="rect">
                      <a:avLst/>
                    </a:prstGeom>
                  </pic:spPr>
                </pic:pic>
              </a:graphicData>
            </a:graphic>
          </wp:inline>
        </w:drawing>
      </w:r>
    </w:p>
    <w:p w14:paraId="12EAE621" w14:textId="77777777" w:rsidR="00434059" w:rsidRDefault="00434059" w:rsidP="00434059">
      <w:pPr>
        <w:pStyle w:val="Caption"/>
        <w:jc w:val="left"/>
        <w:rPr>
          <w:rFonts w:eastAsiaTheme="minorEastAsia"/>
          <w:sz w:val="20"/>
          <w:szCs w:val="20"/>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Rel-15 UE behavior following RAN1 101-e clarification</w:t>
      </w:r>
    </w:p>
    <w:p w14:paraId="588B3184" w14:textId="77777777" w:rsidR="00434059" w:rsidRDefault="00434059" w:rsidP="00434059">
      <w:pPr>
        <w:pStyle w:val="Heading1"/>
        <w:numPr>
          <w:ilvl w:val="0"/>
          <w:numId w:val="0"/>
        </w:numPr>
        <w:rPr>
          <w:rFonts w:eastAsiaTheme="minorEastAsia"/>
          <w:sz w:val="20"/>
          <w:szCs w:val="20"/>
        </w:rPr>
      </w:pPr>
    </w:p>
    <w:p w14:paraId="6EF77143" w14:textId="77777777" w:rsidR="00434059" w:rsidRPr="00012042" w:rsidRDefault="00434059" w:rsidP="00434059">
      <w:pPr>
        <w:pStyle w:val="Heading1"/>
      </w:pPr>
      <w:bookmarkStart w:id="89" w:name="_Toc47708970"/>
      <w:r>
        <w:t>Extension to the Rel-15 overriding rules for PUSCH repetition Type B</w:t>
      </w:r>
      <w:bookmarkEnd w:id="89"/>
    </w:p>
    <w:p w14:paraId="25C10F27" w14:textId="77777777" w:rsidR="00434059" w:rsidRDefault="00434059" w:rsidP="00434059">
      <w:pPr>
        <w:rPr>
          <w:sz w:val="20"/>
          <w:szCs w:val="20"/>
        </w:rPr>
      </w:pPr>
      <w:r w:rsidRPr="007D19D6">
        <w:rPr>
          <w:sz w:val="20"/>
          <w:szCs w:val="20"/>
        </w:rPr>
        <w:t xml:space="preserve">Considering the introduction of PUSCH repetition type A and PUSCH repetition B, </w:t>
      </w:r>
      <w:r>
        <w:rPr>
          <w:sz w:val="20"/>
          <w:szCs w:val="20"/>
        </w:rPr>
        <w:t>ignore other aspects such as 1) multiple configured grant configurations on a BWP 2) physical layer priority for the time being, the Rel-15 rules need to be extend to cover one or both of CG/DG PUSCHs is/are with PUSCH repetition A/PUSCH repetition B. As discussed before, due to similarity between PUSCH with slot aggregation and PUSCH repetition A, we can group them together for the discussion below.</w:t>
      </w:r>
    </w:p>
    <w:p w14:paraId="7A6F0FB9" w14:textId="77777777" w:rsidR="00434059" w:rsidRDefault="00434059" w:rsidP="00434059">
      <w:pPr>
        <w:rPr>
          <w:sz w:val="20"/>
          <w:szCs w:val="20"/>
        </w:rPr>
      </w:pPr>
    </w:p>
    <w:tbl>
      <w:tblPr>
        <w:tblW w:w="9171" w:type="dxa"/>
        <w:tblCellMar>
          <w:left w:w="0" w:type="dxa"/>
          <w:right w:w="0" w:type="dxa"/>
        </w:tblCellMar>
        <w:tblLook w:val="0420" w:firstRow="1" w:lastRow="0" w:firstColumn="0" w:lastColumn="0" w:noHBand="0" w:noVBand="1"/>
      </w:tblPr>
      <w:tblGrid>
        <w:gridCol w:w="1661"/>
        <w:gridCol w:w="2033"/>
        <w:gridCol w:w="1698"/>
        <w:gridCol w:w="2033"/>
        <w:gridCol w:w="1746"/>
      </w:tblGrid>
      <w:tr w:rsidR="00434059" w:rsidRPr="00504764" w14:paraId="7F454ACB" w14:textId="77777777" w:rsidTr="008E2062">
        <w:trPr>
          <w:trHeight w:val="458"/>
        </w:trPr>
        <w:tc>
          <w:tcPr>
            <w:tcW w:w="1749" w:type="dxa"/>
            <w:tcBorders>
              <w:top w:val="single" w:sz="8" w:space="0" w:color="0096FF"/>
              <w:left w:val="single" w:sz="8" w:space="0" w:color="0096FF"/>
              <w:bottom w:val="single" w:sz="24" w:space="0" w:color="0096FF"/>
              <w:right w:val="single" w:sz="8" w:space="0" w:color="0096FF"/>
            </w:tcBorders>
            <w:shd w:val="clear" w:color="auto" w:fill="auto"/>
            <w:tcMar>
              <w:top w:w="72" w:type="dxa"/>
              <w:left w:w="144" w:type="dxa"/>
              <w:bottom w:w="72" w:type="dxa"/>
              <w:right w:w="144" w:type="dxa"/>
            </w:tcMar>
            <w:hideMark/>
          </w:tcPr>
          <w:p w14:paraId="11BB3421" w14:textId="77777777" w:rsidR="00434059" w:rsidRPr="00504764" w:rsidRDefault="00434059" w:rsidP="008E2062">
            <w:pPr>
              <w:jc w:val="both"/>
              <w:rPr>
                <w:sz w:val="20"/>
                <w:szCs w:val="20"/>
              </w:rPr>
            </w:pPr>
          </w:p>
        </w:tc>
        <w:tc>
          <w:tcPr>
            <w:tcW w:w="7422" w:type="dxa"/>
            <w:gridSpan w:val="4"/>
            <w:tcBorders>
              <w:top w:val="single" w:sz="8" w:space="0" w:color="0096FF"/>
              <w:left w:val="single" w:sz="8" w:space="0" w:color="0096FF"/>
              <w:bottom w:val="single" w:sz="24" w:space="0" w:color="0096FF"/>
              <w:right w:val="single" w:sz="8" w:space="0" w:color="0096FF"/>
            </w:tcBorders>
            <w:shd w:val="clear" w:color="auto" w:fill="auto"/>
            <w:tcMar>
              <w:top w:w="72" w:type="dxa"/>
              <w:left w:w="144" w:type="dxa"/>
              <w:bottom w:w="72" w:type="dxa"/>
              <w:right w:w="144" w:type="dxa"/>
            </w:tcMar>
            <w:hideMark/>
          </w:tcPr>
          <w:p w14:paraId="55CB9CA5" w14:textId="77777777" w:rsidR="00434059" w:rsidRPr="00504764" w:rsidRDefault="00434059" w:rsidP="008E2062">
            <w:pPr>
              <w:jc w:val="center"/>
              <w:rPr>
                <w:sz w:val="20"/>
                <w:szCs w:val="20"/>
              </w:rPr>
            </w:pPr>
            <w:r>
              <w:rPr>
                <w:b/>
                <w:bCs/>
                <w:sz w:val="20"/>
                <w:szCs w:val="20"/>
              </w:rPr>
              <w:t>CG PUSCH</w:t>
            </w:r>
          </w:p>
        </w:tc>
      </w:tr>
      <w:tr w:rsidR="00434059" w:rsidRPr="00504764" w14:paraId="3DF55D27" w14:textId="77777777" w:rsidTr="008E2062">
        <w:trPr>
          <w:trHeight w:val="576"/>
        </w:trPr>
        <w:tc>
          <w:tcPr>
            <w:tcW w:w="1749" w:type="dxa"/>
            <w:vMerge w:val="restart"/>
            <w:tcBorders>
              <w:top w:val="single" w:sz="24"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20533A52" w14:textId="77777777" w:rsidR="00434059" w:rsidRDefault="00434059" w:rsidP="008E2062">
            <w:pPr>
              <w:jc w:val="center"/>
              <w:rPr>
                <w:sz w:val="20"/>
                <w:szCs w:val="20"/>
              </w:rPr>
            </w:pPr>
          </w:p>
          <w:p w14:paraId="33F116E9" w14:textId="77777777" w:rsidR="00434059" w:rsidRDefault="00434059" w:rsidP="008E2062">
            <w:pPr>
              <w:jc w:val="center"/>
              <w:rPr>
                <w:sz w:val="20"/>
                <w:szCs w:val="20"/>
              </w:rPr>
            </w:pPr>
          </w:p>
          <w:p w14:paraId="4308A82F" w14:textId="77777777" w:rsidR="00434059" w:rsidRDefault="00434059" w:rsidP="008E2062">
            <w:pPr>
              <w:jc w:val="center"/>
              <w:rPr>
                <w:sz w:val="20"/>
                <w:szCs w:val="20"/>
              </w:rPr>
            </w:pPr>
          </w:p>
          <w:p w14:paraId="3E28EE1D" w14:textId="77777777" w:rsidR="00434059" w:rsidRDefault="00434059" w:rsidP="008E2062">
            <w:pPr>
              <w:jc w:val="center"/>
              <w:rPr>
                <w:sz w:val="20"/>
                <w:szCs w:val="20"/>
              </w:rPr>
            </w:pPr>
          </w:p>
          <w:p w14:paraId="43439C9C" w14:textId="77777777" w:rsidR="00434059" w:rsidRDefault="00434059" w:rsidP="008E2062">
            <w:pPr>
              <w:jc w:val="center"/>
              <w:rPr>
                <w:sz w:val="20"/>
                <w:szCs w:val="20"/>
              </w:rPr>
            </w:pPr>
          </w:p>
          <w:p w14:paraId="13DBF0DB" w14:textId="77777777" w:rsidR="00434059" w:rsidRDefault="00434059" w:rsidP="008E2062">
            <w:pPr>
              <w:jc w:val="center"/>
              <w:rPr>
                <w:sz w:val="20"/>
                <w:szCs w:val="20"/>
              </w:rPr>
            </w:pPr>
          </w:p>
          <w:p w14:paraId="77B3AF69" w14:textId="77777777" w:rsidR="00434059" w:rsidRDefault="00434059" w:rsidP="008E2062">
            <w:pPr>
              <w:jc w:val="center"/>
              <w:rPr>
                <w:sz w:val="20"/>
                <w:szCs w:val="20"/>
              </w:rPr>
            </w:pPr>
          </w:p>
          <w:p w14:paraId="435D55A4" w14:textId="77777777" w:rsidR="00434059" w:rsidRDefault="00434059" w:rsidP="008E2062">
            <w:pPr>
              <w:jc w:val="center"/>
              <w:rPr>
                <w:sz w:val="20"/>
                <w:szCs w:val="20"/>
              </w:rPr>
            </w:pPr>
          </w:p>
          <w:p w14:paraId="6EAB5037" w14:textId="77777777" w:rsidR="00434059" w:rsidRDefault="00434059" w:rsidP="008E2062">
            <w:pPr>
              <w:jc w:val="center"/>
              <w:rPr>
                <w:sz w:val="20"/>
                <w:szCs w:val="20"/>
              </w:rPr>
            </w:pPr>
          </w:p>
          <w:p w14:paraId="3D312D71" w14:textId="77777777" w:rsidR="00434059" w:rsidRDefault="00434059" w:rsidP="008E2062">
            <w:pPr>
              <w:jc w:val="center"/>
              <w:rPr>
                <w:sz w:val="20"/>
                <w:szCs w:val="20"/>
              </w:rPr>
            </w:pPr>
          </w:p>
          <w:p w14:paraId="22A90B6A" w14:textId="77777777" w:rsidR="00434059" w:rsidRPr="00504764" w:rsidRDefault="00434059" w:rsidP="008E2062">
            <w:pPr>
              <w:rPr>
                <w:b/>
                <w:bCs/>
                <w:sz w:val="20"/>
                <w:szCs w:val="20"/>
              </w:rPr>
            </w:pPr>
            <w:r w:rsidRPr="00DA06CE">
              <w:rPr>
                <w:b/>
                <w:bCs/>
                <w:sz w:val="20"/>
                <w:szCs w:val="20"/>
              </w:rPr>
              <w:t>DG PUSCH</w:t>
            </w:r>
          </w:p>
        </w:tc>
        <w:tc>
          <w:tcPr>
            <w:tcW w:w="1933" w:type="dxa"/>
            <w:tcBorders>
              <w:top w:val="single" w:sz="24"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4A27A04C" w14:textId="77777777" w:rsidR="00434059" w:rsidRPr="00504764" w:rsidRDefault="00434059" w:rsidP="008E2062">
            <w:pPr>
              <w:jc w:val="both"/>
              <w:rPr>
                <w:sz w:val="20"/>
                <w:szCs w:val="20"/>
              </w:rPr>
            </w:pPr>
          </w:p>
        </w:tc>
        <w:tc>
          <w:tcPr>
            <w:tcW w:w="1765" w:type="dxa"/>
            <w:tcBorders>
              <w:top w:val="single" w:sz="24"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6D3D65B0" w14:textId="77777777" w:rsidR="00434059" w:rsidRPr="00504764" w:rsidRDefault="00434059" w:rsidP="008E2062">
            <w:pPr>
              <w:jc w:val="both"/>
              <w:rPr>
                <w:b/>
                <w:bCs/>
                <w:sz w:val="20"/>
                <w:szCs w:val="20"/>
              </w:rPr>
            </w:pPr>
            <w:r w:rsidRPr="00504764">
              <w:rPr>
                <w:b/>
                <w:bCs/>
                <w:sz w:val="20"/>
                <w:szCs w:val="20"/>
              </w:rPr>
              <w:t>Single slot PUSCH</w:t>
            </w:r>
            <w:r w:rsidRPr="00DA06CE">
              <w:rPr>
                <w:b/>
                <w:bCs/>
                <w:sz w:val="20"/>
                <w:szCs w:val="20"/>
              </w:rPr>
              <w:t xml:space="preserve"> (case S)</w:t>
            </w:r>
          </w:p>
        </w:tc>
        <w:tc>
          <w:tcPr>
            <w:tcW w:w="1933" w:type="dxa"/>
            <w:tcBorders>
              <w:top w:val="single" w:sz="24"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67730839" w14:textId="77777777" w:rsidR="00434059" w:rsidRPr="00504764" w:rsidRDefault="00434059" w:rsidP="008E2062">
            <w:pPr>
              <w:jc w:val="both"/>
              <w:rPr>
                <w:b/>
                <w:bCs/>
                <w:sz w:val="20"/>
                <w:szCs w:val="20"/>
              </w:rPr>
            </w:pPr>
            <w:r w:rsidRPr="00DA06CE">
              <w:rPr>
                <w:b/>
                <w:bCs/>
                <w:sz w:val="20"/>
                <w:szCs w:val="20"/>
              </w:rPr>
              <w:t>PUSCH with slot aggregation/</w:t>
            </w:r>
            <w:r w:rsidRPr="00504764">
              <w:rPr>
                <w:b/>
                <w:bCs/>
                <w:sz w:val="20"/>
                <w:szCs w:val="20"/>
              </w:rPr>
              <w:t>PUSCH repetition type A</w:t>
            </w:r>
            <w:r w:rsidRPr="00DA06CE">
              <w:rPr>
                <w:b/>
                <w:bCs/>
                <w:sz w:val="20"/>
                <w:szCs w:val="20"/>
              </w:rPr>
              <w:t xml:space="preserve"> (case A)</w:t>
            </w:r>
          </w:p>
        </w:tc>
        <w:tc>
          <w:tcPr>
            <w:tcW w:w="1791" w:type="dxa"/>
            <w:tcBorders>
              <w:top w:val="single" w:sz="24"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430F5324" w14:textId="77777777" w:rsidR="00434059" w:rsidRPr="00504764" w:rsidRDefault="00434059" w:rsidP="008E2062">
            <w:pPr>
              <w:jc w:val="both"/>
              <w:rPr>
                <w:b/>
                <w:bCs/>
                <w:sz w:val="20"/>
                <w:szCs w:val="20"/>
              </w:rPr>
            </w:pPr>
            <w:r w:rsidRPr="00504764">
              <w:rPr>
                <w:b/>
                <w:bCs/>
                <w:sz w:val="20"/>
                <w:szCs w:val="20"/>
              </w:rPr>
              <w:t>PUSCH repetition type B</w:t>
            </w:r>
            <w:r w:rsidRPr="00DA06CE">
              <w:rPr>
                <w:b/>
                <w:bCs/>
                <w:sz w:val="20"/>
                <w:szCs w:val="20"/>
              </w:rPr>
              <w:t xml:space="preserve"> (case B)</w:t>
            </w:r>
          </w:p>
        </w:tc>
      </w:tr>
      <w:tr w:rsidR="00434059" w:rsidRPr="00504764" w14:paraId="5F358F01" w14:textId="77777777" w:rsidTr="008E2062">
        <w:trPr>
          <w:trHeight w:val="1547"/>
        </w:trPr>
        <w:tc>
          <w:tcPr>
            <w:tcW w:w="0" w:type="auto"/>
            <w:vMerge/>
            <w:tcBorders>
              <w:top w:val="single" w:sz="24" w:space="0" w:color="0096FF"/>
              <w:left w:val="single" w:sz="8" w:space="0" w:color="0096FF"/>
              <w:bottom w:val="single" w:sz="8" w:space="0" w:color="0096FF"/>
              <w:right w:val="single" w:sz="8" w:space="0" w:color="0096FF"/>
            </w:tcBorders>
            <w:vAlign w:val="center"/>
            <w:hideMark/>
          </w:tcPr>
          <w:p w14:paraId="0903692E" w14:textId="77777777" w:rsidR="00434059" w:rsidRPr="00504764" w:rsidRDefault="00434059" w:rsidP="008E2062">
            <w:pPr>
              <w:jc w:val="both"/>
              <w:rPr>
                <w:sz w:val="20"/>
                <w:szCs w:val="20"/>
              </w:rPr>
            </w:pPr>
          </w:p>
        </w:tc>
        <w:tc>
          <w:tcPr>
            <w:tcW w:w="1933"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62E6AC2D" w14:textId="77777777" w:rsidR="00434059" w:rsidRPr="00504764" w:rsidRDefault="00434059" w:rsidP="008E2062">
            <w:pPr>
              <w:jc w:val="both"/>
              <w:rPr>
                <w:b/>
                <w:bCs/>
                <w:sz w:val="20"/>
                <w:szCs w:val="20"/>
              </w:rPr>
            </w:pPr>
            <w:r w:rsidRPr="00504764">
              <w:rPr>
                <w:b/>
                <w:bCs/>
                <w:sz w:val="20"/>
                <w:szCs w:val="20"/>
              </w:rPr>
              <w:t>Single slot PUSCH</w:t>
            </w:r>
            <w:r w:rsidRPr="00DA06CE">
              <w:rPr>
                <w:b/>
                <w:bCs/>
                <w:sz w:val="20"/>
                <w:szCs w:val="20"/>
              </w:rPr>
              <w:t xml:space="preserve"> (case S)</w:t>
            </w:r>
          </w:p>
        </w:tc>
        <w:tc>
          <w:tcPr>
            <w:tcW w:w="3698" w:type="dxa"/>
            <w:gridSpan w:val="2"/>
            <w:vMerge w:val="restart"/>
            <w:tcBorders>
              <w:top w:val="single" w:sz="8" w:space="0" w:color="0096FF"/>
              <w:left w:val="single" w:sz="8" w:space="0" w:color="0096FF"/>
              <w:right w:val="single" w:sz="8" w:space="0" w:color="0096FF"/>
            </w:tcBorders>
            <w:shd w:val="clear" w:color="auto" w:fill="FFFFFF"/>
            <w:tcMar>
              <w:top w:w="72" w:type="dxa"/>
              <w:left w:w="144" w:type="dxa"/>
              <w:bottom w:w="72" w:type="dxa"/>
              <w:right w:w="144" w:type="dxa"/>
            </w:tcMar>
            <w:hideMark/>
          </w:tcPr>
          <w:p w14:paraId="46682977" w14:textId="77777777" w:rsidR="00434059" w:rsidRDefault="00434059" w:rsidP="008E2062">
            <w:pPr>
              <w:rPr>
                <w:sz w:val="20"/>
                <w:szCs w:val="20"/>
              </w:rPr>
            </w:pPr>
          </w:p>
          <w:p w14:paraId="250BA262" w14:textId="77777777" w:rsidR="00434059" w:rsidRDefault="00434059" w:rsidP="008E2062">
            <w:pPr>
              <w:rPr>
                <w:sz w:val="20"/>
                <w:szCs w:val="20"/>
              </w:rPr>
            </w:pPr>
          </w:p>
          <w:p w14:paraId="4A614F82" w14:textId="77777777" w:rsidR="00434059" w:rsidRDefault="00434059" w:rsidP="008E2062">
            <w:pPr>
              <w:rPr>
                <w:sz w:val="20"/>
                <w:szCs w:val="20"/>
              </w:rPr>
            </w:pPr>
          </w:p>
          <w:p w14:paraId="12341A20" w14:textId="77777777" w:rsidR="00434059" w:rsidRDefault="00434059" w:rsidP="008E2062">
            <w:pPr>
              <w:rPr>
                <w:sz w:val="20"/>
                <w:szCs w:val="20"/>
              </w:rPr>
            </w:pPr>
          </w:p>
          <w:p w14:paraId="73DB06AD" w14:textId="77777777" w:rsidR="00434059" w:rsidRDefault="00434059" w:rsidP="008E2062">
            <w:pPr>
              <w:rPr>
                <w:sz w:val="20"/>
                <w:szCs w:val="20"/>
              </w:rPr>
            </w:pPr>
            <w:r>
              <w:rPr>
                <w:sz w:val="20"/>
                <w:szCs w:val="20"/>
              </w:rPr>
              <w:t>Follow Rel-15 timing requirements;</w:t>
            </w:r>
          </w:p>
          <w:p w14:paraId="349C1EDF" w14:textId="77777777" w:rsidR="00434059" w:rsidRDefault="00434059" w:rsidP="008E2062">
            <w:pPr>
              <w:rPr>
                <w:sz w:val="20"/>
                <w:szCs w:val="20"/>
              </w:rPr>
            </w:pPr>
          </w:p>
          <w:p w14:paraId="64592CF2" w14:textId="77777777" w:rsidR="00434059" w:rsidRPr="00504764" w:rsidRDefault="00434059" w:rsidP="008E2062">
            <w:pPr>
              <w:rPr>
                <w:sz w:val="20"/>
                <w:szCs w:val="20"/>
              </w:rPr>
            </w:pPr>
            <w:r>
              <w:rPr>
                <w:sz w:val="20"/>
                <w:szCs w:val="20"/>
              </w:rPr>
              <w:t>PUSCH repetition type A follows PUSCH aggregation’s treatment</w:t>
            </w:r>
          </w:p>
        </w:tc>
        <w:tc>
          <w:tcPr>
            <w:tcW w:w="1791"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4C1E3B3F" w14:textId="77777777" w:rsidR="00434059" w:rsidRDefault="00434059" w:rsidP="008E2062">
            <w:pPr>
              <w:rPr>
                <w:sz w:val="20"/>
                <w:szCs w:val="20"/>
              </w:rPr>
            </w:pPr>
            <w:r>
              <w:rPr>
                <w:sz w:val="20"/>
                <w:szCs w:val="20"/>
              </w:rPr>
              <w:t>Follow Rel-15 timing requirements; DG PUSCH overrides any CG PUSCH repetition(s)</w:t>
            </w:r>
          </w:p>
          <w:p w14:paraId="3ED3B8FA" w14:textId="77777777" w:rsidR="00434059" w:rsidRDefault="00434059" w:rsidP="008E2062">
            <w:pPr>
              <w:rPr>
                <w:sz w:val="20"/>
                <w:szCs w:val="20"/>
              </w:rPr>
            </w:pPr>
            <w:r>
              <w:rPr>
                <w:sz w:val="20"/>
                <w:szCs w:val="20"/>
              </w:rPr>
              <w:t>Discussion (3)</w:t>
            </w:r>
          </w:p>
          <w:p w14:paraId="5B6C2789" w14:textId="77777777" w:rsidR="00434059" w:rsidRPr="00504764" w:rsidRDefault="00434059" w:rsidP="008E2062">
            <w:pPr>
              <w:jc w:val="both"/>
              <w:rPr>
                <w:sz w:val="20"/>
                <w:szCs w:val="20"/>
              </w:rPr>
            </w:pPr>
          </w:p>
        </w:tc>
      </w:tr>
      <w:tr w:rsidR="00434059" w:rsidRPr="00504764" w14:paraId="39F0886C" w14:textId="77777777" w:rsidTr="008E2062">
        <w:trPr>
          <w:trHeight w:val="1547"/>
        </w:trPr>
        <w:tc>
          <w:tcPr>
            <w:tcW w:w="0" w:type="auto"/>
            <w:vMerge/>
            <w:tcBorders>
              <w:top w:val="single" w:sz="24" w:space="0" w:color="0096FF"/>
              <w:left w:val="single" w:sz="8" w:space="0" w:color="0096FF"/>
              <w:bottom w:val="single" w:sz="8" w:space="0" w:color="0096FF"/>
              <w:right w:val="single" w:sz="8" w:space="0" w:color="0096FF"/>
            </w:tcBorders>
            <w:vAlign w:val="center"/>
            <w:hideMark/>
          </w:tcPr>
          <w:p w14:paraId="24BC0A35" w14:textId="77777777" w:rsidR="00434059" w:rsidRPr="00504764" w:rsidRDefault="00434059" w:rsidP="008E2062">
            <w:pPr>
              <w:jc w:val="both"/>
              <w:rPr>
                <w:sz w:val="20"/>
                <w:szCs w:val="20"/>
              </w:rPr>
            </w:pPr>
          </w:p>
        </w:tc>
        <w:tc>
          <w:tcPr>
            <w:tcW w:w="1933"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5CE05BDC" w14:textId="77777777" w:rsidR="00434059" w:rsidRPr="00504764" w:rsidRDefault="00434059" w:rsidP="008E2062">
            <w:pPr>
              <w:jc w:val="both"/>
              <w:rPr>
                <w:b/>
                <w:bCs/>
                <w:sz w:val="20"/>
                <w:szCs w:val="20"/>
              </w:rPr>
            </w:pPr>
            <w:r w:rsidRPr="00DA06CE">
              <w:rPr>
                <w:b/>
                <w:bCs/>
                <w:sz w:val="20"/>
                <w:szCs w:val="20"/>
              </w:rPr>
              <w:t>PUSCH with slot aggregation/</w:t>
            </w:r>
            <w:r w:rsidRPr="00504764">
              <w:rPr>
                <w:b/>
                <w:bCs/>
                <w:sz w:val="20"/>
                <w:szCs w:val="20"/>
              </w:rPr>
              <w:t>PUSCH repetition type A</w:t>
            </w:r>
            <w:r w:rsidRPr="00DA06CE">
              <w:rPr>
                <w:b/>
                <w:bCs/>
                <w:sz w:val="20"/>
                <w:szCs w:val="20"/>
              </w:rPr>
              <w:t xml:space="preserve"> (case A)</w:t>
            </w:r>
          </w:p>
        </w:tc>
        <w:tc>
          <w:tcPr>
            <w:tcW w:w="3698" w:type="dxa"/>
            <w:gridSpan w:val="2"/>
            <w:vMerge/>
            <w:tcBorders>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2630E123" w14:textId="77777777" w:rsidR="00434059" w:rsidRPr="00504764" w:rsidRDefault="00434059" w:rsidP="008E2062">
            <w:pPr>
              <w:jc w:val="both"/>
              <w:rPr>
                <w:sz w:val="20"/>
                <w:szCs w:val="20"/>
              </w:rPr>
            </w:pPr>
          </w:p>
        </w:tc>
        <w:tc>
          <w:tcPr>
            <w:tcW w:w="1791"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3C39C9DE" w14:textId="77777777" w:rsidR="00434059" w:rsidRDefault="00434059" w:rsidP="008E2062">
            <w:pPr>
              <w:rPr>
                <w:sz w:val="20"/>
                <w:szCs w:val="20"/>
              </w:rPr>
            </w:pPr>
            <w:r>
              <w:rPr>
                <w:sz w:val="20"/>
                <w:szCs w:val="20"/>
              </w:rPr>
              <w:t>Follow Rel-15 timing requirements; DG PUSCH overrides any CG PUSCH repetition(s)</w:t>
            </w:r>
          </w:p>
          <w:p w14:paraId="10020E70" w14:textId="77777777" w:rsidR="00434059" w:rsidRPr="00504764" w:rsidRDefault="00434059" w:rsidP="008E2062">
            <w:pPr>
              <w:jc w:val="both"/>
              <w:rPr>
                <w:sz w:val="20"/>
                <w:szCs w:val="20"/>
              </w:rPr>
            </w:pPr>
            <w:r>
              <w:rPr>
                <w:sz w:val="20"/>
                <w:szCs w:val="20"/>
              </w:rPr>
              <w:t>Discussion (4)</w:t>
            </w:r>
          </w:p>
        </w:tc>
      </w:tr>
      <w:tr w:rsidR="00434059" w:rsidRPr="00504764" w14:paraId="08D150ED" w14:textId="77777777" w:rsidTr="008E2062">
        <w:trPr>
          <w:trHeight w:val="819"/>
        </w:trPr>
        <w:tc>
          <w:tcPr>
            <w:tcW w:w="0" w:type="auto"/>
            <w:vMerge/>
            <w:tcBorders>
              <w:top w:val="single" w:sz="24" w:space="0" w:color="0096FF"/>
              <w:left w:val="single" w:sz="8" w:space="0" w:color="0096FF"/>
              <w:bottom w:val="single" w:sz="8" w:space="0" w:color="0096FF"/>
              <w:right w:val="single" w:sz="8" w:space="0" w:color="0096FF"/>
            </w:tcBorders>
            <w:vAlign w:val="center"/>
            <w:hideMark/>
          </w:tcPr>
          <w:p w14:paraId="5BAE77BE" w14:textId="77777777" w:rsidR="00434059" w:rsidRPr="00504764" w:rsidRDefault="00434059" w:rsidP="008E2062">
            <w:pPr>
              <w:jc w:val="both"/>
              <w:rPr>
                <w:sz w:val="20"/>
                <w:szCs w:val="20"/>
              </w:rPr>
            </w:pPr>
          </w:p>
        </w:tc>
        <w:tc>
          <w:tcPr>
            <w:tcW w:w="1933"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4F348C10" w14:textId="77777777" w:rsidR="00434059" w:rsidRPr="00504764" w:rsidRDefault="00434059" w:rsidP="008E2062">
            <w:pPr>
              <w:jc w:val="both"/>
              <w:rPr>
                <w:b/>
                <w:bCs/>
                <w:sz w:val="20"/>
                <w:szCs w:val="20"/>
              </w:rPr>
            </w:pPr>
            <w:r w:rsidRPr="00504764">
              <w:rPr>
                <w:b/>
                <w:bCs/>
                <w:sz w:val="20"/>
                <w:szCs w:val="20"/>
              </w:rPr>
              <w:t>PUSCH repetition type B</w:t>
            </w:r>
            <w:r w:rsidRPr="00DA06CE">
              <w:rPr>
                <w:b/>
                <w:bCs/>
                <w:sz w:val="20"/>
                <w:szCs w:val="20"/>
              </w:rPr>
              <w:t xml:space="preserve"> (case B)</w:t>
            </w:r>
          </w:p>
        </w:tc>
        <w:tc>
          <w:tcPr>
            <w:tcW w:w="1765"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2DEE2C10" w14:textId="77777777" w:rsidR="00434059" w:rsidRPr="00504764" w:rsidRDefault="00434059" w:rsidP="008E2062">
            <w:pPr>
              <w:jc w:val="both"/>
              <w:rPr>
                <w:sz w:val="20"/>
                <w:szCs w:val="20"/>
              </w:rPr>
            </w:pPr>
            <w:r>
              <w:rPr>
                <w:sz w:val="20"/>
                <w:szCs w:val="20"/>
              </w:rPr>
              <w:t>Discussion (1)</w:t>
            </w:r>
          </w:p>
        </w:tc>
        <w:tc>
          <w:tcPr>
            <w:tcW w:w="1933"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251D2B05" w14:textId="77777777" w:rsidR="00434059" w:rsidRPr="00504764" w:rsidRDefault="00434059" w:rsidP="008E2062">
            <w:pPr>
              <w:jc w:val="both"/>
              <w:rPr>
                <w:sz w:val="20"/>
                <w:szCs w:val="20"/>
              </w:rPr>
            </w:pPr>
            <w:r>
              <w:rPr>
                <w:sz w:val="20"/>
                <w:szCs w:val="20"/>
              </w:rPr>
              <w:t>Discussion (2)</w:t>
            </w:r>
          </w:p>
        </w:tc>
        <w:tc>
          <w:tcPr>
            <w:tcW w:w="1791" w:type="dxa"/>
            <w:tcBorders>
              <w:top w:val="single" w:sz="8" w:space="0" w:color="0096FF"/>
              <w:left w:val="single" w:sz="8" w:space="0" w:color="0096FF"/>
              <w:bottom w:val="single" w:sz="8" w:space="0" w:color="0096FF"/>
              <w:right w:val="single" w:sz="8" w:space="0" w:color="0096FF"/>
            </w:tcBorders>
            <w:shd w:val="clear" w:color="auto" w:fill="FFFFFF"/>
            <w:tcMar>
              <w:top w:w="72" w:type="dxa"/>
              <w:left w:w="144" w:type="dxa"/>
              <w:bottom w:w="72" w:type="dxa"/>
              <w:right w:w="144" w:type="dxa"/>
            </w:tcMar>
            <w:hideMark/>
          </w:tcPr>
          <w:p w14:paraId="6B08240C" w14:textId="77777777" w:rsidR="00434059" w:rsidRDefault="00434059" w:rsidP="008E2062">
            <w:pPr>
              <w:jc w:val="both"/>
              <w:rPr>
                <w:sz w:val="20"/>
                <w:szCs w:val="20"/>
              </w:rPr>
            </w:pPr>
            <w:r w:rsidRPr="00504764">
              <w:rPr>
                <w:sz w:val="20"/>
                <w:szCs w:val="20"/>
              </w:rPr>
              <w:t>Repetition type B by repetition type B</w:t>
            </w:r>
          </w:p>
          <w:p w14:paraId="325BDA45" w14:textId="77777777" w:rsidR="00434059" w:rsidRPr="00504764" w:rsidRDefault="00434059" w:rsidP="008E2062">
            <w:pPr>
              <w:jc w:val="both"/>
              <w:rPr>
                <w:sz w:val="20"/>
                <w:szCs w:val="20"/>
              </w:rPr>
            </w:pPr>
            <w:r>
              <w:rPr>
                <w:sz w:val="20"/>
                <w:szCs w:val="20"/>
              </w:rPr>
              <w:t>Discussion (5)</w:t>
            </w:r>
          </w:p>
        </w:tc>
      </w:tr>
    </w:tbl>
    <w:p w14:paraId="611A4EFD" w14:textId="77777777" w:rsidR="00434059" w:rsidRDefault="00434059" w:rsidP="00434059">
      <w:pPr>
        <w:rPr>
          <w:sz w:val="20"/>
          <w:szCs w:val="20"/>
        </w:rPr>
      </w:pPr>
    </w:p>
    <w:p w14:paraId="49553745" w14:textId="77777777" w:rsidR="00434059" w:rsidRPr="007D19D6" w:rsidRDefault="00434059" w:rsidP="00434059">
      <w:pPr>
        <w:rPr>
          <w:sz w:val="20"/>
          <w:szCs w:val="20"/>
        </w:rPr>
      </w:pPr>
      <w:r>
        <w:rPr>
          <w:sz w:val="20"/>
          <w:szCs w:val="20"/>
        </w:rPr>
        <w:t>Discussion (1)</w:t>
      </w:r>
    </w:p>
    <w:p w14:paraId="65363977" w14:textId="77777777" w:rsidR="00434059" w:rsidRDefault="00434059" w:rsidP="00434059">
      <w:pPr>
        <w:rPr>
          <w:rFonts w:eastAsiaTheme="minorEastAsia"/>
          <w:sz w:val="20"/>
          <w:szCs w:val="20"/>
        </w:rPr>
      </w:pPr>
      <w:r>
        <w:rPr>
          <w:rFonts w:eastAsiaTheme="minorEastAsia"/>
          <w:sz w:val="20"/>
          <w:szCs w:val="20"/>
        </w:rPr>
        <w:t>If all OFDM symbols in PUSCH repetition B’s nominal repetitions are used in the transmission, the Rel-15 overriding rules can be reused. However, if the single slot CG PUSCH overlaps with the DG PUSCH’s nominal repetitions but does not overlap with any actual repetition of the DG PUSCH’s, hence we need to clarify whether the Rel-15 overriding rules are extended to PUSCH repetition B with overlapping nominal repetitions or actual repetitions.</w:t>
      </w:r>
    </w:p>
    <w:p w14:paraId="6C477D8B" w14:textId="77777777" w:rsidR="00434059" w:rsidRDefault="00434059" w:rsidP="00434059">
      <w:pPr>
        <w:rPr>
          <w:rFonts w:eastAsiaTheme="minorEastAsia"/>
          <w:sz w:val="20"/>
          <w:szCs w:val="20"/>
        </w:rPr>
      </w:pPr>
    </w:p>
    <w:p w14:paraId="0DA82C3E" w14:textId="77777777" w:rsidR="00434059" w:rsidRDefault="00434059" w:rsidP="00434059">
      <w:pPr>
        <w:keepNext/>
        <w:jc w:val="center"/>
      </w:pPr>
      <w:r w:rsidRPr="00034FD7">
        <w:rPr>
          <w:rFonts w:eastAsiaTheme="minorEastAsia"/>
          <w:noProof/>
          <w:sz w:val="20"/>
          <w:szCs w:val="20"/>
        </w:rPr>
        <w:drawing>
          <wp:inline distT="0" distB="0" distL="0" distR="0" wp14:anchorId="722663BE" wp14:editId="45CD679C">
            <wp:extent cx="3691976" cy="1729357"/>
            <wp:effectExtent l="0" t="0" r="381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pic:nvPicPr>
                  <pic:blipFill>
                    <a:blip r:embed="rId7"/>
                    <a:stretch>
                      <a:fillRect/>
                    </a:stretch>
                  </pic:blipFill>
                  <pic:spPr>
                    <a:xfrm>
                      <a:off x="0" y="0"/>
                      <a:ext cx="3764884" cy="1763508"/>
                    </a:xfrm>
                    <a:prstGeom prst="rect">
                      <a:avLst/>
                    </a:prstGeom>
                  </pic:spPr>
                </pic:pic>
              </a:graphicData>
            </a:graphic>
          </wp:inline>
        </w:drawing>
      </w:r>
    </w:p>
    <w:p w14:paraId="07B60BFC" w14:textId="77777777" w:rsidR="00434059" w:rsidRDefault="00434059" w:rsidP="00434059">
      <w:pPr>
        <w:keepNext/>
      </w:pPr>
    </w:p>
    <w:p w14:paraId="6DF684A2" w14:textId="77777777" w:rsidR="00434059" w:rsidRDefault="00434059" w:rsidP="00434059">
      <w:pPr>
        <w:pStyle w:val="Caption"/>
        <w:jc w:val="left"/>
        <w:rPr>
          <w:rFonts w:eastAsiaTheme="minorEastAsia"/>
          <w:sz w:val="20"/>
          <w:szCs w:val="20"/>
        </w:rPr>
      </w:pPr>
      <w:r>
        <w:t xml:space="preserve">Figure </w:t>
      </w:r>
      <w:r>
        <w:fldChar w:fldCharType="begin"/>
      </w:r>
      <w:r>
        <w:instrText xml:space="preserve"> SEQ Figure \* ARABIC </w:instrText>
      </w:r>
      <w:r>
        <w:fldChar w:fldCharType="separate"/>
      </w:r>
      <w:r>
        <w:rPr>
          <w:noProof/>
        </w:rPr>
        <w:t>3</w:t>
      </w:r>
      <w:r>
        <w:rPr>
          <w:noProof/>
        </w:rPr>
        <w:fldChar w:fldCharType="end"/>
      </w:r>
      <w:r>
        <w:t xml:space="preserve"> DG nominal repetition overlaps with CG PUSCH, but no actual repetition overlaps with CG PUSCH</w:t>
      </w:r>
    </w:p>
    <w:p w14:paraId="254B1CA3" w14:textId="77777777" w:rsidR="00434059" w:rsidRPr="008211C3" w:rsidRDefault="00434059" w:rsidP="00434059">
      <w:pPr>
        <w:rPr>
          <w:rFonts w:eastAsiaTheme="minorEastAsia"/>
          <w:b/>
          <w:bCs/>
          <w:sz w:val="20"/>
          <w:szCs w:val="20"/>
        </w:rPr>
      </w:pPr>
      <w:r w:rsidRPr="008211C3">
        <w:rPr>
          <w:rFonts w:eastAsiaTheme="minorEastAsia"/>
          <w:b/>
          <w:bCs/>
          <w:sz w:val="20"/>
          <w:szCs w:val="20"/>
        </w:rPr>
        <w:t>Proposal 1: clarify testing DG/CG overlapping, whether nominal repetitions or actual repetitions are used.</w:t>
      </w:r>
    </w:p>
    <w:p w14:paraId="4D964E57" w14:textId="77777777" w:rsidR="00434059" w:rsidRPr="008211C3" w:rsidRDefault="00434059" w:rsidP="00434059">
      <w:pPr>
        <w:pStyle w:val="ListParagraph"/>
        <w:numPr>
          <w:ilvl w:val="0"/>
          <w:numId w:val="1"/>
        </w:numPr>
        <w:rPr>
          <w:rFonts w:ascii="Times New Roman" w:eastAsiaTheme="minorEastAsia" w:hAnsi="Times New Roman"/>
          <w:b/>
          <w:bCs/>
          <w:sz w:val="20"/>
          <w:szCs w:val="20"/>
        </w:rPr>
      </w:pPr>
      <w:r w:rsidRPr="008211C3">
        <w:rPr>
          <w:rFonts w:ascii="Times New Roman" w:eastAsiaTheme="minorEastAsia" w:hAnsi="Times New Roman"/>
          <w:b/>
          <w:bCs/>
          <w:sz w:val="20"/>
          <w:szCs w:val="20"/>
        </w:rPr>
        <w:t xml:space="preserve">Option 1: If a single slot PUSCH overlaps with any nominal repetition of second PUSCH transmission with PUSCH repetition type B, </w:t>
      </w:r>
      <w:r>
        <w:rPr>
          <w:rFonts w:ascii="Times New Roman" w:eastAsiaTheme="minorEastAsia" w:hAnsi="Times New Roman"/>
          <w:b/>
          <w:bCs/>
          <w:sz w:val="20"/>
          <w:szCs w:val="20"/>
        </w:rPr>
        <w:t>those</w:t>
      </w:r>
      <w:r w:rsidRPr="008211C3">
        <w:rPr>
          <w:rFonts w:ascii="Times New Roman" w:eastAsiaTheme="minorEastAsia" w:hAnsi="Times New Roman"/>
          <w:b/>
          <w:bCs/>
          <w:sz w:val="20"/>
          <w:szCs w:val="20"/>
        </w:rPr>
        <w:t xml:space="preserve"> two PUSCHs are considered to be overlapping.</w:t>
      </w:r>
    </w:p>
    <w:p w14:paraId="1A483121" w14:textId="77777777" w:rsidR="00434059" w:rsidRPr="008211C3" w:rsidRDefault="00434059" w:rsidP="00434059">
      <w:pPr>
        <w:pStyle w:val="ListParagraph"/>
        <w:numPr>
          <w:ilvl w:val="0"/>
          <w:numId w:val="1"/>
        </w:numPr>
        <w:rPr>
          <w:rFonts w:ascii="Times New Roman" w:eastAsiaTheme="minorEastAsia" w:hAnsi="Times New Roman"/>
          <w:b/>
          <w:bCs/>
          <w:sz w:val="20"/>
          <w:szCs w:val="20"/>
        </w:rPr>
      </w:pPr>
      <w:r w:rsidRPr="008211C3">
        <w:rPr>
          <w:rFonts w:ascii="Times New Roman" w:eastAsiaTheme="minorEastAsia" w:hAnsi="Times New Roman"/>
          <w:b/>
          <w:bCs/>
          <w:sz w:val="20"/>
          <w:szCs w:val="20"/>
        </w:rPr>
        <w:t>Option 2: only when a single slot PUSCH overlaps with at least one actual repetition of second PUSCH transmission with PUSCH repetition type B, those two PUSCHs are considered to be overlapping.</w:t>
      </w:r>
    </w:p>
    <w:p w14:paraId="5E918A71" w14:textId="77777777" w:rsidR="00434059" w:rsidRPr="008D2333" w:rsidRDefault="00434059" w:rsidP="00434059">
      <w:pPr>
        <w:pStyle w:val="ListParagraph"/>
        <w:rPr>
          <w:rFonts w:eastAsiaTheme="minorEastAsia"/>
          <w:b/>
          <w:bCs/>
          <w:sz w:val="20"/>
          <w:szCs w:val="20"/>
        </w:rPr>
      </w:pPr>
    </w:p>
    <w:p w14:paraId="1078E785" w14:textId="77777777" w:rsidR="00434059" w:rsidRDefault="00434059" w:rsidP="00434059">
      <w:pPr>
        <w:rPr>
          <w:rFonts w:eastAsiaTheme="minorEastAsia"/>
          <w:b/>
          <w:bCs/>
          <w:sz w:val="20"/>
          <w:szCs w:val="20"/>
        </w:rPr>
      </w:pPr>
    </w:p>
    <w:p w14:paraId="0956A453" w14:textId="77777777" w:rsidR="00434059" w:rsidRPr="006B3F1D" w:rsidRDefault="00434059" w:rsidP="00434059">
      <w:pPr>
        <w:rPr>
          <w:rFonts w:eastAsiaTheme="minorEastAsia"/>
          <w:b/>
          <w:bCs/>
          <w:sz w:val="20"/>
          <w:szCs w:val="20"/>
        </w:rPr>
      </w:pPr>
    </w:p>
    <w:p w14:paraId="5BEAB0CF" w14:textId="77777777" w:rsidR="00434059" w:rsidRDefault="00434059" w:rsidP="00434059">
      <w:pPr>
        <w:rPr>
          <w:rFonts w:eastAsiaTheme="minorEastAsia"/>
          <w:sz w:val="20"/>
          <w:szCs w:val="20"/>
        </w:rPr>
      </w:pPr>
      <w:r>
        <w:rPr>
          <w:rFonts w:eastAsiaTheme="minorEastAsia"/>
          <w:sz w:val="20"/>
          <w:szCs w:val="20"/>
        </w:rPr>
        <w:t>Considering if a DG PUSCH with slot aggregation does not overlap with a CG PUSCH (with a single slot transmission or slot aggregation), both DG PUSCHs and CG PUSCHs are allowed. We can actually support the Option 2 above.</w:t>
      </w:r>
    </w:p>
    <w:p w14:paraId="558DD8EE" w14:textId="77777777" w:rsidR="00434059" w:rsidRDefault="00434059" w:rsidP="00434059">
      <w:pPr>
        <w:rPr>
          <w:rFonts w:eastAsiaTheme="minorEastAsia"/>
          <w:sz w:val="20"/>
          <w:szCs w:val="20"/>
        </w:rPr>
      </w:pPr>
    </w:p>
    <w:p w14:paraId="3DC7F33C" w14:textId="77777777" w:rsidR="00434059" w:rsidRDefault="00434059" w:rsidP="00434059">
      <w:pPr>
        <w:rPr>
          <w:rFonts w:eastAsiaTheme="minorEastAsia"/>
          <w:sz w:val="20"/>
          <w:szCs w:val="20"/>
        </w:rPr>
      </w:pPr>
      <w:r>
        <w:rPr>
          <w:rFonts w:eastAsiaTheme="minorEastAsia"/>
          <w:sz w:val="20"/>
          <w:szCs w:val="20"/>
        </w:rPr>
        <w:t>Discussion (2)</w:t>
      </w:r>
    </w:p>
    <w:p w14:paraId="3ACB174B" w14:textId="77777777" w:rsidR="00434059" w:rsidRDefault="00434059" w:rsidP="00434059">
      <w:pPr>
        <w:rPr>
          <w:rFonts w:eastAsiaTheme="minorEastAsia"/>
          <w:sz w:val="20"/>
          <w:szCs w:val="20"/>
        </w:rPr>
      </w:pPr>
      <w:r>
        <w:rPr>
          <w:rFonts w:eastAsiaTheme="minorEastAsia"/>
          <w:sz w:val="20"/>
          <w:szCs w:val="20"/>
        </w:rPr>
        <w:t>Considering discussion (1), the rule from Discussion (1) can be applied to each transmission of repetition Type A/slot aggregation with the CG.</w:t>
      </w:r>
    </w:p>
    <w:p w14:paraId="1C497190" w14:textId="77777777" w:rsidR="00434059" w:rsidRDefault="00434059" w:rsidP="00434059">
      <w:pPr>
        <w:rPr>
          <w:rFonts w:eastAsiaTheme="minorEastAsia"/>
          <w:sz w:val="20"/>
          <w:szCs w:val="20"/>
        </w:rPr>
      </w:pPr>
    </w:p>
    <w:p w14:paraId="48966892" w14:textId="77777777" w:rsidR="00434059" w:rsidRDefault="00434059" w:rsidP="00434059">
      <w:pPr>
        <w:rPr>
          <w:rFonts w:eastAsiaTheme="minorEastAsia"/>
          <w:sz w:val="20"/>
          <w:szCs w:val="20"/>
        </w:rPr>
      </w:pPr>
      <w:r>
        <w:rPr>
          <w:rFonts w:eastAsiaTheme="minorEastAsia"/>
          <w:sz w:val="20"/>
          <w:szCs w:val="20"/>
        </w:rPr>
        <w:t>Discussion (3)</w:t>
      </w:r>
    </w:p>
    <w:p w14:paraId="4D3678EA" w14:textId="77777777" w:rsidR="00434059" w:rsidRDefault="00434059" w:rsidP="00434059">
      <w:pPr>
        <w:rPr>
          <w:rFonts w:eastAsiaTheme="minorEastAsia"/>
          <w:sz w:val="20"/>
          <w:szCs w:val="20"/>
        </w:rPr>
      </w:pPr>
      <w:r>
        <w:rPr>
          <w:rFonts w:eastAsiaTheme="minorEastAsia"/>
          <w:sz w:val="20"/>
          <w:szCs w:val="20"/>
        </w:rPr>
        <w:t>Considering the discussion above, the rule from Discussion (1) can be applied to each transmission of repetition Type B with the CG.</w:t>
      </w:r>
    </w:p>
    <w:p w14:paraId="3DC9749C" w14:textId="77777777" w:rsidR="00434059" w:rsidRDefault="00434059" w:rsidP="00434059">
      <w:pPr>
        <w:rPr>
          <w:rFonts w:eastAsiaTheme="minorEastAsia"/>
          <w:sz w:val="20"/>
          <w:szCs w:val="20"/>
        </w:rPr>
      </w:pPr>
    </w:p>
    <w:p w14:paraId="748B6913" w14:textId="77777777" w:rsidR="00434059" w:rsidRDefault="00434059" w:rsidP="00434059">
      <w:pPr>
        <w:rPr>
          <w:rFonts w:eastAsiaTheme="minorEastAsia"/>
          <w:sz w:val="20"/>
          <w:szCs w:val="20"/>
        </w:rPr>
      </w:pPr>
      <w:r>
        <w:rPr>
          <w:rFonts w:eastAsiaTheme="minorEastAsia"/>
          <w:sz w:val="20"/>
          <w:szCs w:val="20"/>
        </w:rPr>
        <w:t>Discussion (4)</w:t>
      </w:r>
    </w:p>
    <w:p w14:paraId="234AE707" w14:textId="77777777" w:rsidR="00434059" w:rsidRDefault="00434059" w:rsidP="00434059">
      <w:pPr>
        <w:rPr>
          <w:rFonts w:eastAsiaTheme="minorEastAsia"/>
          <w:sz w:val="20"/>
          <w:szCs w:val="20"/>
        </w:rPr>
      </w:pPr>
      <w:r>
        <w:rPr>
          <w:rFonts w:eastAsiaTheme="minorEastAsia"/>
          <w:sz w:val="20"/>
          <w:szCs w:val="20"/>
        </w:rPr>
        <w:t xml:space="preserve">While in principle, the above treatments can be followed, however we need to handle the interlaced transmission case. One example is given below. As the DG overrides CG transmissions, but CG-3 does not overlap with any DG transmissions, one possible behavior is captured in the Figure 2, where for the case where the DG HPID is different from the CG HPID, essentially each actual repetition in the CG PUSCH is checked against on a </w:t>
      </w:r>
      <w:r w:rsidRPr="00314490">
        <w:rPr>
          <w:rFonts w:eastAsiaTheme="minorEastAsia"/>
          <w:b/>
          <w:bCs/>
          <w:sz w:val="20"/>
          <w:szCs w:val="20"/>
        </w:rPr>
        <w:t>repetition-by-repetition basis.</w:t>
      </w:r>
      <w:r>
        <w:rPr>
          <w:rFonts w:eastAsiaTheme="minorEastAsia"/>
          <w:sz w:val="20"/>
          <w:szCs w:val="20"/>
        </w:rPr>
        <w:t xml:space="preserve"> Alternatively, another behavior as shown in Figure 3 can be also considered. Without considering other aspects of physical layer priority and multiple CG configurations on a BWP, UE behavior 1 seems reasonable. </w:t>
      </w:r>
    </w:p>
    <w:p w14:paraId="0B8DCB64" w14:textId="77777777" w:rsidR="00434059" w:rsidRDefault="00434059" w:rsidP="00434059">
      <w:pPr>
        <w:rPr>
          <w:rFonts w:eastAsiaTheme="minorEastAsia"/>
          <w:sz w:val="20"/>
          <w:szCs w:val="20"/>
        </w:rPr>
      </w:pPr>
    </w:p>
    <w:p w14:paraId="59C0789E" w14:textId="77777777" w:rsidR="00434059" w:rsidRDefault="00434059" w:rsidP="00434059">
      <w:pPr>
        <w:keepNext/>
        <w:jc w:val="center"/>
      </w:pPr>
      <w:r w:rsidRPr="00943955">
        <w:rPr>
          <w:rFonts w:eastAsiaTheme="minorEastAsia"/>
          <w:noProof/>
          <w:sz w:val="20"/>
          <w:szCs w:val="20"/>
        </w:rPr>
        <w:drawing>
          <wp:inline distT="0" distB="0" distL="0" distR="0" wp14:anchorId="740CAD27" wp14:editId="255B9713">
            <wp:extent cx="4948136" cy="1995373"/>
            <wp:effectExtent l="0" t="0" r="508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ell phone&#10;&#10;Description automatically generated"/>
                    <pic:cNvPicPr/>
                  </pic:nvPicPr>
                  <pic:blipFill>
                    <a:blip r:embed="rId8"/>
                    <a:stretch>
                      <a:fillRect/>
                    </a:stretch>
                  </pic:blipFill>
                  <pic:spPr>
                    <a:xfrm>
                      <a:off x="0" y="0"/>
                      <a:ext cx="4958205" cy="1999433"/>
                    </a:xfrm>
                    <a:prstGeom prst="rect">
                      <a:avLst/>
                    </a:prstGeom>
                  </pic:spPr>
                </pic:pic>
              </a:graphicData>
            </a:graphic>
          </wp:inline>
        </w:drawing>
      </w:r>
    </w:p>
    <w:p w14:paraId="47E03591" w14:textId="77777777" w:rsidR="00434059" w:rsidRDefault="00434059" w:rsidP="00434059">
      <w:pPr>
        <w:pStyle w:val="Caption"/>
        <w:jc w:val="left"/>
        <w:rPr>
          <w:rFonts w:eastAsiaTheme="minorEastAsia"/>
          <w:sz w:val="20"/>
          <w:szCs w:val="20"/>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UE behavior 1: supporting interlaced transmissions</w:t>
      </w:r>
    </w:p>
    <w:p w14:paraId="7F73D24A" w14:textId="77777777" w:rsidR="00434059" w:rsidRDefault="00434059" w:rsidP="00434059">
      <w:pPr>
        <w:rPr>
          <w:rFonts w:eastAsiaTheme="minorEastAsia"/>
          <w:sz w:val="20"/>
          <w:szCs w:val="20"/>
        </w:rPr>
      </w:pPr>
    </w:p>
    <w:p w14:paraId="19576030" w14:textId="77777777" w:rsidR="00434059" w:rsidRDefault="00434059" w:rsidP="00434059">
      <w:pPr>
        <w:rPr>
          <w:rFonts w:eastAsiaTheme="minorEastAsia"/>
          <w:sz w:val="20"/>
          <w:szCs w:val="20"/>
        </w:rPr>
      </w:pPr>
    </w:p>
    <w:p w14:paraId="4811DC4A" w14:textId="77777777" w:rsidR="00434059" w:rsidRDefault="00434059" w:rsidP="00434059">
      <w:pPr>
        <w:keepNext/>
        <w:jc w:val="center"/>
      </w:pPr>
      <w:r w:rsidRPr="00943955">
        <w:rPr>
          <w:rFonts w:eastAsiaTheme="minorEastAsia"/>
          <w:noProof/>
          <w:sz w:val="20"/>
          <w:szCs w:val="20"/>
        </w:rPr>
        <w:drawing>
          <wp:inline distT="0" distB="0" distL="0" distR="0" wp14:anchorId="45BF6894" wp14:editId="5B1BC3D7">
            <wp:extent cx="4906678" cy="2217906"/>
            <wp:effectExtent l="0" t="0" r="0" b="508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ell phone&#10;&#10;Description automatically generated"/>
                    <pic:cNvPicPr/>
                  </pic:nvPicPr>
                  <pic:blipFill>
                    <a:blip r:embed="rId9"/>
                    <a:stretch>
                      <a:fillRect/>
                    </a:stretch>
                  </pic:blipFill>
                  <pic:spPr>
                    <a:xfrm>
                      <a:off x="0" y="0"/>
                      <a:ext cx="4944191" cy="2234863"/>
                    </a:xfrm>
                    <a:prstGeom prst="rect">
                      <a:avLst/>
                    </a:prstGeom>
                  </pic:spPr>
                </pic:pic>
              </a:graphicData>
            </a:graphic>
          </wp:inline>
        </w:drawing>
      </w:r>
    </w:p>
    <w:p w14:paraId="703CEE54" w14:textId="77777777" w:rsidR="00434059" w:rsidRDefault="00434059" w:rsidP="00434059">
      <w:pPr>
        <w:pStyle w:val="Caption"/>
        <w:jc w:val="left"/>
      </w:pPr>
      <w:r>
        <w:t xml:space="preserve">Figure </w:t>
      </w:r>
      <w:r>
        <w:fldChar w:fldCharType="begin"/>
      </w:r>
      <w:r>
        <w:instrText xml:space="preserve"> SEQ Figure \* ARABIC </w:instrText>
      </w:r>
      <w:r>
        <w:fldChar w:fldCharType="separate"/>
      </w:r>
      <w:r>
        <w:rPr>
          <w:noProof/>
        </w:rPr>
        <w:t>5</w:t>
      </w:r>
      <w:r>
        <w:rPr>
          <w:noProof/>
        </w:rPr>
        <w:fldChar w:fldCharType="end"/>
      </w:r>
      <w:r>
        <w:t xml:space="preserve"> UE behavior 2: not supporting interlaced transmissions</w:t>
      </w:r>
    </w:p>
    <w:p w14:paraId="6C8FF87C" w14:textId="77777777" w:rsidR="00434059" w:rsidRDefault="00434059" w:rsidP="00434059">
      <w:r>
        <w:t xml:space="preserve">Discussion (5) </w:t>
      </w:r>
    </w:p>
    <w:p w14:paraId="6A3CA382" w14:textId="77777777" w:rsidR="00434059" w:rsidRDefault="00434059" w:rsidP="00434059">
      <w:pPr>
        <w:rPr>
          <w:rStyle w:val="Strong"/>
          <w:b w:val="0"/>
          <w:bCs w:val="0"/>
          <w:sz w:val="20"/>
          <w:szCs w:val="20"/>
        </w:rPr>
      </w:pPr>
      <w:r>
        <w:rPr>
          <w:rFonts w:eastAsiaTheme="minorEastAsia"/>
          <w:sz w:val="20"/>
          <w:szCs w:val="20"/>
        </w:rPr>
        <w:t>Considering discussion (1), the rule from Discussion (1) can be applied to each transmission of repetition Type B with the CG.</w:t>
      </w:r>
    </w:p>
    <w:p w14:paraId="335992CF" w14:textId="77777777" w:rsidR="00434059" w:rsidRDefault="00434059" w:rsidP="00434059">
      <w:pPr>
        <w:pStyle w:val="Heading1"/>
        <w:rPr>
          <w:b/>
          <w:bCs/>
          <w:sz w:val="20"/>
          <w:szCs w:val="20"/>
        </w:rPr>
      </w:pPr>
      <w:bookmarkStart w:id="90" w:name="_Toc47708971"/>
      <w:r w:rsidRPr="00EE799F">
        <w:t>Remaining details in the Rel-16 design</w:t>
      </w:r>
      <w:bookmarkStart w:id="91" w:name="_Toc47708972"/>
      <w:bookmarkStart w:id="92" w:name="_Toc47708879"/>
      <w:bookmarkStart w:id="93" w:name="_Toc47708922"/>
      <w:bookmarkStart w:id="94" w:name="_Toc47708973"/>
      <w:bookmarkStart w:id="95" w:name="_Toc47708974"/>
      <w:bookmarkEnd w:id="90"/>
      <w:bookmarkEnd w:id="91"/>
      <w:bookmarkEnd w:id="92"/>
      <w:bookmarkEnd w:id="93"/>
      <w:bookmarkEnd w:id="94"/>
      <w:bookmarkEnd w:id="95"/>
    </w:p>
    <w:p w14:paraId="0E61EE36" w14:textId="77777777" w:rsidR="00434059" w:rsidRDefault="00434059" w:rsidP="00434059">
      <w:pPr>
        <w:rPr>
          <w:rStyle w:val="Strong"/>
          <w:b w:val="0"/>
          <w:bCs w:val="0"/>
          <w:sz w:val="20"/>
          <w:szCs w:val="20"/>
        </w:rPr>
      </w:pPr>
    </w:p>
    <w:p w14:paraId="5DFC4D61" w14:textId="77777777" w:rsidR="00434059" w:rsidRDefault="00434059" w:rsidP="00434059">
      <w:pPr>
        <w:rPr>
          <w:rStyle w:val="Strong"/>
          <w:b w:val="0"/>
          <w:bCs w:val="0"/>
          <w:sz w:val="20"/>
          <w:szCs w:val="20"/>
        </w:rPr>
      </w:pPr>
      <w:r>
        <w:rPr>
          <w:rStyle w:val="Strong"/>
          <w:sz w:val="20"/>
          <w:szCs w:val="20"/>
        </w:rPr>
        <w:t>With the extension of Rel-15 behavior to PUSCH repetition type B discussed in Section 4, we treat DG/CG overriding behavior due to physical layer priority and multiple configured grant in this section.</w:t>
      </w:r>
    </w:p>
    <w:p w14:paraId="3331722F" w14:textId="77777777" w:rsidR="00434059" w:rsidRDefault="00434059" w:rsidP="00434059">
      <w:pPr>
        <w:rPr>
          <w:rStyle w:val="Strong"/>
          <w:b w:val="0"/>
          <w:bCs w:val="0"/>
          <w:sz w:val="20"/>
          <w:szCs w:val="20"/>
        </w:rPr>
      </w:pPr>
    </w:p>
    <w:p w14:paraId="0AF636CA" w14:textId="77777777" w:rsidR="00434059" w:rsidRPr="00C12466" w:rsidRDefault="00434059" w:rsidP="00434059">
      <w:pPr>
        <w:rPr>
          <w:rStyle w:val="Strong"/>
          <w:b w:val="0"/>
          <w:bCs w:val="0"/>
          <w:sz w:val="20"/>
          <w:szCs w:val="20"/>
        </w:rPr>
      </w:pPr>
      <w:r w:rsidRPr="00C12466">
        <w:rPr>
          <w:rStyle w:val="Strong"/>
          <w:sz w:val="20"/>
          <w:szCs w:val="20"/>
        </w:rPr>
        <w:t xml:space="preserve">We assume </w:t>
      </w:r>
      <w:r w:rsidRPr="00E77F82">
        <w:rPr>
          <w:sz w:val="20"/>
          <w:szCs w:val="20"/>
        </w:rPr>
        <w:t>any dropping due to semi-static configuration is done before checking overlapping channels, but not the ones due to dynamic SFI.</w:t>
      </w:r>
    </w:p>
    <w:p w14:paraId="22A0A253" w14:textId="77777777" w:rsidR="00434059" w:rsidRPr="00F66773" w:rsidRDefault="00434059" w:rsidP="00434059">
      <w:pPr>
        <w:pStyle w:val="Heading2"/>
        <w:rPr>
          <w:sz w:val="20"/>
          <w:szCs w:val="20"/>
        </w:rPr>
      </w:pPr>
      <w:bookmarkStart w:id="96" w:name="_Toc47708975"/>
      <w:r w:rsidRPr="00F66773">
        <w:rPr>
          <w:sz w:val="20"/>
          <w:szCs w:val="20"/>
        </w:rPr>
        <w:t>Physical layer priority</w:t>
      </w:r>
      <w:bookmarkEnd w:id="96"/>
    </w:p>
    <w:p w14:paraId="078013D0" w14:textId="77777777" w:rsidR="00434059" w:rsidRDefault="00434059" w:rsidP="00434059">
      <w:pPr>
        <w:rPr>
          <w:rStyle w:val="Strong"/>
          <w:b w:val="0"/>
          <w:bCs w:val="0"/>
          <w:sz w:val="20"/>
          <w:szCs w:val="20"/>
        </w:rPr>
      </w:pPr>
    </w:p>
    <w:p w14:paraId="5784B4E1" w14:textId="77777777" w:rsidR="00434059" w:rsidRDefault="00434059" w:rsidP="00434059">
      <w:pPr>
        <w:rPr>
          <w:rStyle w:val="Strong"/>
          <w:b w:val="0"/>
          <w:bCs w:val="0"/>
          <w:sz w:val="20"/>
          <w:szCs w:val="20"/>
        </w:rPr>
      </w:pPr>
      <w:r>
        <w:rPr>
          <w:rStyle w:val="Strong"/>
          <w:sz w:val="20"/>
          <w:szCs w:val="20"/>
        </w:rPr>
        <w:lastRenderedPageBreak/>
        <w:t>Concerning physical layer priority, as some PUSCHs, such as PUSCH scheduled by DCI format 0_0, or CG PUSCH with a CG configuration not configured with a physical layer priority, are not associated with physical layer priority, they should be treated as LP (low priority) in the design descripted below.</w:t>
      </w:r>
    </w:p>
    <w:p w14:paraId="191BFCEC" w14:textId="77777777" w:rsidR="00434059" w:rsidRDefault="00434059" w:rsidP="00434059">
      <w:pPr>
        <w:rPr>
          <w:rStyle w:val="Strong"/>
          <w:b w:val="0"/>
          <w:bCs w:val="0"/>
          <w:sz w:val="20"/>
          <w:szCs w:val="20"/>
        </w:rPr>
      </w:pPr>
    </w:p>
    <w:p w14:paraId="61C2B3C3" w14:textId="77777777" w:rsidR="00434059" w:rsidRDefault="00434059" w:rsidP="00434059">
      <w:pPr>
        <w:rPr>
          <w:rStyle w:val="Strong"/>
          <w:b w:val="0"/>
          <w:bCs w:val="0"/>
          <w:sz w:val="20"/>
          <w:szCs w:val="20"/>
        </w:rPr>
      </w:pPr>
      <w:r>
        <w:rPr>
          <w:rStyle w:val="Strong"/>
          <w:sz w:val="20"/>
          <w:szCs w:val="20"/>
        </w:rPr>
        <w:t xml:space="preserve">From that, for either CG or DG, there are two levels of priority: {no priority/low priority}, {high priority}. </w:t>
      </w:r>
    </w:p>
    <w:p w14:paraId="05772B5E" w14:textId="77777777" w:rsidR="00434059" w:rsidRDefault="00434059" w:rsidP="00434059">
      <w:pPr>
        <w:rPr>
          <w:rStyle w:val="Strong"/>
          <w:b w:val="0"/>
          <w:bCs w:val="0"/>
          <w:sz w:val="20"/>
          <w:szCs w:val="20"/>
        </w:rPr>
      </w:pPr>
    </w:p>
    <w:p w14:paraId="47C75B5D" w14:textId="77777777" w:rsidR="00434059" w:rsidRDefault="00434059" w:rsidP="00434059">
      <w:pPr>
        <w:rPr>
          <w:rStyle w:val="Strong"/>
          <w:b w:val="0"/>
          <w:bCs w:val="0"/>
          <w:sz w:val="20"/>
          <w:szCs w:val="20"/>
        </w:rPr>
      </w:pPr>
      <w:r>
        <w:rPr>
          <w:rStyle w:val="Strong"/>
          <w:sz w:val="20"/>
          <w:szCs w:val="20"/>
        </w:rPr>
        <w:t>Transmission rules concerning DG and CG can be viewed below.</w:t>
      </w:r>
    </w:p>
    <w:p w14:paraId="4608CAB0" w14:textId="77777777" w:rsidR="00434059" w:rsidRDefault="00434059" w:rsidP="00434059">
      <w:pPr>
        <w:rPr>
          <w:rStyle w:val="Strong"/>
          <w:b w:val="0"/>
          <w:bCs w:val="0"/>
          <w:sz w:val="20"/>
          <w:szCs w:val="20"/>
        </w:rPr>
      </w:pPr>
    </w:p>
    <w:p w14:paraId="5A549BDA" w14:textId="77777777" w:rsidR="00434059" w:rsidRDefault="00434059" w:rsidP="00434059">
      <w:pPr>
        <w:rPr>
          <w:rStyle w:val="Strong"/>
          <w:b w:val="0"/>
          <w:bCs w:val="0"/>
          <w:sz w:val="20"/>
          <w:szCs w:val="20"/>
        </w:rPr>
      </w:pPr>
      <w:r>
        <w:rPr>
          <w:rStyle w:val="Strong"/>
          <w:sz w:val="20"/>
          <w:szCs w:val="20"/>
        </w:rPr>
        <w:t>The combinations shown in cyan follow the Rel-15 extension behavior discussed in Section 4; and we focus on the combination shown in green in the table.</w:t>
      </w:r>
    </w:p>
    <w:p w14:paraId="7AEBD2D5" w14:textId="77777777" w:rsidR="00434059" w:rsidRDefault="00434059" w:rsidP="00434059">
      <w:pPr>
        <w:rPr>
          <w:rStyle w:val="Strong"/>
          <w:b w:val="0"/>
          <w:bCs w:val="0"/>
          <w:sz w:val="20"/>
          <w:szCs w:val="20"/>
        </w:rPr>
      </w:pPr>
    </w:p>
    <w:p w14:paraId="44043103" w14:textId="77777777" w:rsidR="00434059" w:rsidRDefault="00434059" w:rsidP="00434059">
      <w:pPr>
        <w:rPr>
          <w:rStyle w:val="Strong"/>
          <w:b w:val="0"/>
          <w:bCs w:val="0"/>
          <w:sz w:val="20"/>
          <w:szCs w:val="20"/>
        </w:rPr>
      </w:pPr>
    </w:p>
    <w:p w14:paraId="6FD90ED6" w14:textId="77777777" w:rsidR="00434059" w:rsidRDefault="00434059" w:rsidP="00434059">
      <w:pPr>
        <w:rPr>
          <w:rStyle w:val="Strong"/>
          <w:b w:val="0"/>
          <w:bCs w:val="0"/>
          <w:sz w:val="20"/>
          <w:szCs w:val="20"/>
        </w:rPr>
      </w:pPr>
    </w:p>
    <w:p w14:paraId="751B2445" w14:textId="77777777" w:rsidR="00434059" w:rsidRDefault="00434059" w:rsidP="00434059">
      <w:pPr>
        <w:rPr>
          <w:rStyle w:val="Strong"/>
          <w:b w:val="0"/>
          <w:bCs w:val="0"/>
          <w:sz w:val="20"/>
          <w:szCs w:val="20"/>
        </w:rPr>
      </w:pPr>
      <w:r>
        <w:rPr>
          <w:rStyle w:val="Strong"/>
          <w:sz w:val="20"/>
          <w:szCs w:val="20"/>
        </w:rPr>
        <w:t xml:space="preserve"> </w:t>
      </w:r>
    </w:p>
    <w:p w14:paraId="2D4B6713" w14:textId="77777777" w:rsidR="00434059" w:rsidRDefault="00434059" w:rsidP="00434059">
      <w:pPr>
        <w:rPr>
          <w:rStyle w:val="Strong"/>
          <w:b w:val="0"/>
          <w:bCs w:val="0"/>
          <w:sz w:val="20"/>
          <w:szCs w:val="20"/>
        </w:rPr>
      </w:pPr>
    </w:p>
    <w:tbl>
      <w:tblPr>
        <w:tblW w:w="7907" w:type="dxa"/>
        <w:tblLook w:val="04A0" w:firstRow="1" w:lastRow="0" w:firstColumn="1" w:lastColumn="0" w:noHBand="0" w:noVBand="1"/>
      </w:tblPr>
      <w:tblGrid>
        <w:gridCol w:w="951"/>
        <w:gridCol w:w="1200"/>
        <w:gridCol w:w="1596"/>
        <w:gridCol w:w="1582"/>
        <w:gridCol w:w="1302"/>
        <w:gridCol w:w="1276"/>
      </w:tblGrid>
      <w:tr w:rsidR="00434059" w:rsidRPr="00824941" w14:paraId="720DCC3D" w14:textId="77777777" w:rsidTr="008E2062">
        <w:trPr>
          <w:trHeight w:val="263"/>
        </w:trPr>
        <w:tc>
          <w:tcPr>
            <w:tcW w:w="951" w:type="dxa"/>
            <w:tcBorders>
              <w:top w:val="nil"/>
              <w:left w:val="nil"/>
              <w:bottom w:val="nil"/>
              <w:right w:val="nil"/>
            </w:tcBorders>
            <w:shd w:val="clear" w:color="auto" w:fill="auto"/>
            <w:noWrap/>
            <w:vAlign w:val="bottom"/>
            <w:hideMark/>
          </w:tcPr>
          <w:p w14:paraId="40BE0F0E"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56546D0B" w14:textId="77777777" w:rsidR="00434059" w:rsidRPr="00824941" w:rsidRDefault="00434059" w:rsidP="008E2062">
            <w:pPr>
              <w:rPr>
                <w:sz w:val="20"/>
                <w:szCs w:val="20"/>
              </w:rPr>
            </w:pPr>
          </w:p>
        </w:tc>
        <w:tc>
          <w:tcPr>
            <w:tcW w:w="31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81A7B" w14:textId="77777777" w:rsidR="00434059" w:rsidRPr="00824941" w:rsidRDefault="00434059" w:rsidP="008E2062">
            <w:pPr>
              <w:jc w:val="center"/>
              <w:rPr>
                <w:b/>
                <w:bCs/>
                <w:sz w:val="20"/>
                <w:szCs w:val="20"/>
              </w:rPr>
            </w:pPr>
            <w:r w:rsidRPr="00824941">
              <w:rPr>
                <w:b/>
                <w:bCs/>
                <w:sz w:val="20"/>
                <w:szCs w:val="20"/>
              </w:rPr>
              <w:t>DG</w:t>
            </w:r>
          </w:p>
        </w:tc>
        <w:tc>
          <w:tcPr>
            <w:tcW w:w="1302" w:type="dxa"/>
            <w:tcBorders>
              <w:top w:val="nil"/>
              <w:left w:val="nil"/>
              <w:bottom w:val="nil"/>
              <w:right w:val="nil"/>
            </w:tcBorders>
            <w:shd w:val="clear" w:color="auto" w:fill="auto"/>
            <w:noWrap/>
            <w:vAlign w:val="bottom"/>
            <w:hideMark/>
          </w:tcPr>
          <w:p w14:paraId="064CD893" w14:textId="77777777" w:rsidR="00434059" w:rsidRPr="00824941" w:rsidRDefault="00434059" w:rsidP="008E2062">
            <w:pPr>
              <w:rPr>
                <w:b/>
                <w:bCs/>
                <w:sz w:val="20"/>
                <w:szCs w:val="20"/>
              </w:rPr>
            </w:pPr>
          </w:p>
        </w:tc>
        <w:tc>
          <w:tcPr>
            <w:tcW w:w="1275" w:type="dxa"/>
            <w:tcBorders>
              <w:top w:val="nil"/>
              <w:left w:val="nil"/>
              <w:bottom w:val="nil"/>
              <w:right w:val="nil"/>
            </w:tcBorders>
            <w:shd w:val="clear" w:color="auto" w:fill="auto"/>
            <w:noWrap/>
            <w:vAlign w:val="bottom"/>
            <w:hideMark/>
          </w:tcPr>
          <w:p w14:paraId="4D1D247E" w14:textId="77777777" w:rsidR="00434059" w:rsidRPr="00824941" w:rsidRDefault="00434059" w:rsidP="008E2062">
            <w:pPr>
              <w:rPr>
                <w:sz w:val="20"/>
                <w:szCs w:val="20"/>
              </w:rPr>
            </w:pPr>
          </w:p>
        </w:tc>
      </w:tr>
      <w:tr w:rsidR="00434059" w:rsidRPr="00824941" w14:paraId="024885A8" w14:textId="77777777" w:rsidTr="008E2062">
        <w:trPr>
          <w:trHeight w:val="263"/>
        </w:trPr>
        <w:tc>
          <w:tcPr>
            <w:tcW w:w="951" w:type="dxa"/>
            <w:tcBorders>
              <w:top w:val="nil"/>
              <w:left w:val="nil"/>
              <w:bottom w:val="nil"/>
              <w:right w:val="nil"/>
            </w:tcBorders>
            <w:shd w:val="clear" w:color="auto" w:fill="auto"/>
            <w:noWrap/>
            <w:vAlign w:val="bottom"/>
            <w:hideMark/>
          </w:tcPr>
          <w:p w14:paraId="16613188"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29B5DB24" w14:textId="77777777" w:rsidR="00434059" w:rsidRPr="00824941" w:rsidRDefault="00434059" w:rsidP="008E2062">
            <w:pPr>
              <w:rPr>
                <w:sz w:val="20"/>
                <w:szCs w:val="20"/>
              </w:rPr>
            </w:pPr>
            <w:r w:rsidRPr="00824941">
              <w:rPr>
                <w:sz w:val="20"/>
                <w:szCs w:val="20"/>
              </w:rPr>
              <w:t xml:space="preserve"> </w:t>
            </w:r>
          </w:p>
        </w:tc>
        <w:tc>
          <w:tcPr>
            <w:tcW w:w="1596" w:type="dxa"/>
            <w:tcBorders>
              <w:top w:val="nil"/>
              <w:left w:val="single" w:sz="4" w:space="0" w:color="auto"/>
              <w:bottom w:val="single" w:sz="4" w:space="0" w:color="auto"/>
              <w:right w:val="single" w:sz="4" w:space="0" w:color="auto"/>
            </w:tcBorders>
            <w:shd w:val="clear" w:color="auto" w:fill="auto"/>
            <w:noWrap/>
            <w:vAlign w:val="center"/>
            <w:hideMark/>
          </w:tcPr>
          <w:p w14:paraId="40A4B86A" w14:textId="77777777" w:rsidR="00434059" w:rsidRPr="00824941" w:rsidRDefault="00434059" w:rsidP="008E2062">
            <w:pPr>
              <w:rPr>
                <w:b/>
                <w:bCs/>
                <w:sz w:val="20"/>
                <w:szCs w:val="20"/>
              </w:rPr>
            </w:pPr>
            <w:r w:rsidRPr="00824941">
              <w:rPr>
                <w:b/>
                <w:bCs/>
                <w:sz w:val="20"/>
                <w:szCs w:val="20"/>
              </w:rPr>
              <w:t>no priority/LP</w:t>
            </w:r>
          </w:p>
        </w:tc>
        <w:tc>
          <w:tcPr>
            <w:tcW w:w="1581" w:type="dxa"/>
            <w:tcBorders>
              <w:top w:val="nil"/>
              <w:left w:val="nil"/>
              <w:bottom w:val="single" w:sz="4" w:space="0" w:color="auto"/>
              <w:right w:val="single" w:sz="4" w:space="0" w:color="auto"/>
            </w:tcBorders>
            <w:shd w:val="clear" w:color="auto" w:fill="auto"/>
            <w:noWrap/>
            <w:vAlign w:val="center"/>
            <w:hideMark/>
          </w:tcPr>
          <w:p w14:paraId="0A43872A" w14:textId="77777777" w:rsidR="00434059" w:rsidRPr="00824941" w:rsidRDefault="00434059" w:rsidP="008E2062">
            <w:pPr>
              <w:rPr>
                <w:b/>
                <w:bCs/>
                <w:sz w:val="20"/>
                <w:szCs w:val="20"/>
              </w:rPr>
            </w:pPr>
            <w:r w:rsidRPr="00824941">
              <w:rPr>
                <w:b/>
                <w:bCs/>
                <w:sz w:val="20"/>
                <w:szCs w:val="20"/>
              </w:rPr>
              <w:t>HP</w:t>
            </w:r>
          </w:p>
        </w:tc>
        <w:tc>
          <w:tcPr>
            <w:tcW w:w="1302" w:type="dxa"/>
            <w:tcBorders>
              <w:top w:val="nil"/>
              <w:left w:val="nil"/>
              <w:bottom w:val="nil"/>
              <w:right w:val="nil"/>
            </w:tcBorders>
            <w:shd w:val="clear" w:color="auto" w:fill="auto"/>
            <w:noWrap/>
            <w:vAlign w:val="bottom"/>
            <w:hideMark/>
          </w:tcPr>
          <w:p w14:paraId="5BA502C4" w14:textId="77777777" w:rsidR="00434059" w:rsidRPr="00824941" w:rsidRDefault="00434059" w:rsidP="008E2062">
            <w:pPr>
              <w:rPr>
                <w:b/>
                <w:bCs/>
                <w:sz w:val="20"/>
                <w:szCs w:val="20"/>
              </w:rPr>
            </w:pPr>
          </w:p>
        </w:tc>
        <w:tc>
          <w:tcPr>
            <w:tcW w:w="1275" w:type="dxa"/>
            <w:tcBorders>
              <w:top w:val="nil"/>
              <w:left w:val="nil"/>
              <w:bottom w:val="nil"/>
              <w:right w:val="nil"/>
            </w:tcBorders>
            <w:shd w:val="clear" w:color="auto" w:fill="auto"/>
            <w:noWrap/>
            <w:vAlign w:val="bottom"/>
            <w:hideMark/>
          </w:tcPr>
          <w:p w14:paraId="6467EEFE" w14:textId="77777777" w:rsidR="00434059" w:rsidRPr="00824941" w:rsidRDefault="00434059" w:rsidP="008E2062">
            <w:pPr>
              <w:rPr>
                <w:sz w:val="20"/>
                <w:szCs w:val="20"/>
              </w:rPr>
            </w:pPr>
          </w:p>
        </w:tc>
      </w:tr>
      <w:tr w:rsidR="00434059" w:rsidRPr="00824941" w14:paraId="59DF1D6E" w14:textId="77777777" w:rsidTr="008E2062">
        <w:trPr>
          <w:trHeight w:val="279"/>
        </w:trPr>
        <w:tc>
          <w:tcPr>
            <w:tcW w:w="9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C296A" w14:textId="77777777" w:rsidR="00434059" w:rsidRPr="00824941" w:rsidRDefault="00434059" w:rsidP="008E2062">
            <w:pPr>
              <w:rPr>
                <w:b/>
                <w:bCs/>
                <w:sz w:val="20"/>
                <w:szCs w:val="20"/>
              </w:rPr>
            </w:pPr>
            <w:r w:rsidRPr="00824941">
              <w:rPr>
                <w:b/>
                <w:bCs/>
                <w:sz w:val="20"/>
                <w:szCs w:val="20"/>
              </w:rPr>
              <w:t>CG</w:t>
            </w:r>
          </w:p>
        </w:tc>
        <w:tc>
          <w:tcPr>
            <w:tcW w:w="1200" w:type="dxa"/>
            <w:tcBorders>
              <w:top w:val="single" w:sz="4" w:space="0" w:color="auto"/>
              <w:left w:val="nil"/>
              <w:bottom w:val="single" w:sz="4" w:space="0" w:color="auto"/>
              <w:right w:val="nil"/>
            </w:tcBorders>
            <w:shd w:val="clear" w:color="auto" w:fill="auto"/>
            <w:noWrap/>
            <w:vAlign w:val="bottom"/>
            <w:hideMark/>
          </w:tcPr>
          <w:p w14:paraId="260DA7DF" w14:textId="77777777" w:rsidR="00434059" w:rsidRPr="00824941" w:rsidRDefault="00434059" w:rsidP="008E2062">
            <w:pPr>
              <w:rPr>
                <w:b/>
                <w:bCs/>
                <w:sz w:val="20"/>
                <w:szCs w:val="20"/>
              </w:rPr>
            </w:pPr>
            <w:r w:rsidRPr="00824941">
              <w:rPr>
                <w:b/>
                <w:bCs/>
                <w:sz w:val="20"/>
                <w:szCs w:val="20"/>
              </w:rPr>
              <w:t>no priority/LP</w:t>
            </w:r>
          </w:p>
        </w:tc>
        <w:tc>
          <w:tcPr>
            <w:tcW w:w="1596" w:type="dxa"/>
            <w:tcBorders>
              <w:top w:val="nil"/>
              <w:left w:val="single" w:sz="4" w:space="0" w:color="auto"/>
              <w:bottom w:val="single" w:sz="4" w:space="0" w:color="auto"/>
              <w:right w:val="single" w:sz="4" w:space="0" w:color="auto"/>
            </w:tcBorders>
            <w:shd w:val="clear" w:color="000000" w:fill="83FEFF"/>
            <w:vAlign w:val="bottom"/>
            <w:hideMark/>
          </w:tcPr>
          <w:p w14:paraId="74EDD0C1" w14:textId="77777777" w:rsidR="00434059" w:rsidRPr="00824941" w:rsidRDefault="00434059" w:rsidP="008E2062">
            <w:pPr>
              <w:rPr>
                <w:sz w:val="20"/>
                <w:szCs w:val="20"/>
              </w:rPr>
            </w:pPr>
            <w:r w:rsidRPr="00824941">
              <w:rPr>
                <w:sz w:val="20"/>
                <w:szCs w:val="20"/>
              </w:rPr>
              <w:t xml:space="preserve"> </w:t>
            </w:r>
          </w:p>
        </w:tc>
        <w:tc>
          <w:tcPr>
            <w:tcW w:w="1581" w:type="dxa"/>
            <w:tcBorders>
              <w:top w:val="nil"/>
              <w:left w:val="nil"/>
              <w:bottom w:val="single" w:sz="4" w:space="0" w:color="auto"/>
              <w:right w:val="single" w:sz="4" w:space="0" w:color="auto"/>
            </w:tcBorders>
            <w:shd w:val="clear" w:color="000000" w:fill="83FEFF"/>
            <w:vAlign w:val="bottom"/>
            <w:hideMark/>
          </w:tcPr>
          <w:p w14:paraId="626E6589" w14:textId="77777777" w:rsidR="00434059" w:rsidRPr="00824941" w:rsidRDefault="00434059" w:rsidP="008E2062">
            <w:pPr>
              <w:rPr>
                <w:sz w:val="20"/>
                <w:szCs w:val="20"/>
              </w:rPr>
            </w:pPr>
            <w:r w:rsidRPr="00824941">
              <w:rPr>
                <w:sz w:val="20"/>
                <w:szCs w:val="20"/>
              </w:rPr>
              <w:t xml:space="preserve">  </w:t>
            </w:r>
          </w:p>
        </w:tc>
        <w:tc>
          <w:tcPr>
            <w:tcW w:w="1302" w:type="dxa"/>
            <w:tcBorders>
              <w:top w:val="nil"/>
              <w:left w:val="nil"/>
              <w:bottom w:val="nil"/>
              <w:right w:val="nil"/>
            </w:tcBorders>
            <w:shd w:val="clear" w:color="auto" w:fill="auto"/>
            <w:noWrap/>
            <w:vAlign w:val="bottom"/>
            <w:hideMark/>
          </w:tcPr>
          <w:p w14:paraId="403A287D"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12301695" w14:textId="77777777" w:rsidR="00434059" w:rsidRPr="00824941" w:rsidRDefault="00434059" w:rsidP="008E2062">
            <w:pPr>
              <w:rPr>
                <w:sz w:val="20"/>
                <w:szCs w:val="20"/>
              </w:rPr>
            </w:pPr>
          </w:p>
        </w:tc>
      </w:tr>
      <w:tr w:rsidR="00434059" w:rsidRPr="00824941" w14:paraId="69EF45BE" w14:textId="77777777" w:rsidTr="008E2062">
        <w:trPr>
          <w:trHeight w:val="279"/>
        </w:trPr>
        <w:tc>
          <w:tcPr>
            <w:tcW w:w="951" w:type="dxa"/>
            <w:vMerge/>
            <w:tcBorders>
              <w:top w:val="single" w:sz="4" w:space="0" w:color="auto"/>
              <w:left w:val="single" w:sz="4" w:space="0" w:color="auto"/>
              <w:bottom w:val="single" w:sz="4" w:space="0" w:color="auto"/>
              <w:right w:val="single" w:sz="4" w:space="0" w:color="auto"/>
            </w:tcBorders>
            <w:vAlign w:val="center"/>
            <w:hideMark/>
          </w:tcPr>
          <w:p w14:paraId="5F78F3DA" w14:textId="77777777" w:rsidR="00434059" w:rsidRPr="00824941" w:rsidRDefault="00434059" w:rsidP="008E2062">
            <w:pPr>
              <w:rPr>
                <w:b/>
                <w:bCs/>
                <w:sz w:val="20"/>
                <w:szCs w:val="20"/>
              </w:rPr>
            </w:pPr>
          </w:p>
        </w:tc>
        <w:tc>
          <w:tcPr>
            <w:tcW w:w="1200" w:type="dxa"/>
            <w:tcBorders>
              <w:top w:val="nil"/>
              <w:left w:val="nil"/>
              <w:bottom w:val="single" w:sz="4" w:space="0" w:color="auto"/>
              <w:right w:val="nil"/>
            </w:tcBorders>
            <w:shd w:val="clear" w:color="auto" w:fill="auto"/>
            <w:noWrap/>
            <w:vAlign w:val="bottom"/>
            <w:hideMark/>
          </w:tcPr>
          <w:p w14:paraId="3E2FEBCE" w14:textId="77777777" w:rsidR="00434059" w:rsidRPr="00824941" w:rsidRDefault="00434059" w:rsidP="008E2062">
            <w:pPr>
              <w:rPr>
                <w:b/>
                <w:bCs/>
                <w:sz w:val="20"/>
                <w:szCs w:val="20"/>
              </w:rPr>
            </w:pPr>
            <w:r w:rsidRPr="00824941">
              <w:rPr>
                <w:b/>
                <w:bCs/>
                <w:sz w:val="20"/>
                <w:szCs w:val="20"/>
              </w:rPr>
              <w:t>HP</w:t>
            </w:r>
          </w:p>
        </w:tc>
        <w:tc>
          <w:tcPr>
            <w:tcW w:w="1596" w:type="dxa"/>
            <w:tcBorders>
              <w:top w:val="nil"/>
              <w:left w:val="single" w:sz="4" w:space="0" w:color="auto"/>
              <w:bottom w:val="single" w:sz="4" w:space="0" w:color="auto"/>
              <w:right w:val="single" w:sz="4" w:space="0" w:color="auto"/>
            </w:tcBorders>
            <w:shd w:val="clear" w:color="000000" w:fill="C6E0B4"/>
            <w:noWrap/>
            <w:vAlign w:val="bottom"/>
            <w:hideMark/>
          </w:tcPr>
          <w:p w14:paraId="4F76101B" w14:textId="77777777" w:rsidR="00434059" w:rsidRPr="00824941" w:rsidRDefault="00434059" w:rsidP="008E2062">
            <w:pPr>
              <w:rPr>
                <w:sz w:val="20"/>
                <w:szCs w:val="20"/>
              </w:rPr>
            </w:pPr>
            <w:r w:rsidRPr="00824941">
              <w:rPr>
                <w:sz w:val="20"/>
                <w:szCs w:val="20"/>
              </w:rPr>
              <w:t> </w:t>
            </w:r>
          </w:p>
        </w:tc>
        <w:tc>
          <w:tcPr>
            <w:tcW w:w="1581" w:type="dxa"/>
            <w:tcBorders>
              <w:top w:val="nil"/>
              <w:left w:val="nil"/>
              <w:bottom w:val="single" w:sz="4" w:space="0" w:color="auto"/>
              <w:right w:val="single" w:sz="4" w:space="0" w:color="auto"/>
            </w:tcBorders>
            <w:shd w:val="clear" w:color="000000" w:fill="83FEFF"/>
            <w:vAlign w:val="bottom"/>
            <w:hideMark/>
          </w:tcPr>
          <w:p w14:paraId="7F54C694" w14:textId="77777777" w:rsidR="00434059" w:rsidRPr="00824941" w:rsidRDefault="00434059" w:rsidP="008E2062">
            <w:pPr>
              <w:rPr>
                <w:sz w:val="20"/>
                <w:szCs w:val="20"/>
              </w:rPr>
            </w:pPr>
            <w:r w:rsidRPr="00824941">
              <w:rPr>
                <w:sz w:val="20"/>
                <w:szCs w:val="20"/>
              </w:rPr>
              <w:t xml:space="preserve">  </w:t>
            </w:r>
          </w:p>
        </w:tc>
        <w:tc>
          <w:tcPr>
            <w:tcW w:w="1302" w:type="dxa"/>
            <w:tcBorders>
              <w:top w:val="nil"/>
              <w:left w:val="nil"/>
              <w:bottom w:val="nil"/>
              <w:right w:val="nil"/>
            </w:tcBorders>
            <w:shd w:val="clear" w:color="auto" w:fill="auto"/>
            <w:noWrap/>
            <w:vAlign w:val="bottom"/>
            <w:hideMark/>
          </w:tcPr>
          <w:p w14:paraId="725315BF"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7876357F" w14:textId="77777777" w:rsidR="00434059" w:rsidRPr="00824941" w:rsidRDefault="00434059" w:rsidP="008E2062">
            <w:pPr>
              <w:rPr>
                <w:sz w:val="20"/>
                <w:szCs w:val="20"/>
              </w:rPr>
            </w:pPr>
          </w:p>
        </w:tc>
      </w:tr>
      <w:tr w:rsidR="00434059" w:rsidRPr="00824941" w14:paraId="64D75E63" w14:textId="77777777" w:rsidTr="008E2062">
        <w:trPr>
          <w:trHeight w:val="263"/>
        </w:trPr>
        <w:tc>
          <w:tcPr>
            <w:tcW w:w="951" w:type="dxa"/>
            <w:tcBorders>
              <w:top w:val="nil"/>
              <w:left w:val="nil"/>
              <w:bottom w:val="nil"/>
              <w:right w:val="nil"/>
            </w:tcBorders>
            <w:shd w:val="clear" w:color="auto" w:fill="auto"/>
            <w:noWrap/>
            <w:vAlign w:val="bottom"/>
            <w:hideMark/>
          </w:tcPr>
          <w:p w14:paraId="1B536690"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6992624D" w14:textId="77777777" w:rsidR="00434059" w:rsidRPr="00824941" w:rsidRDefault="00434059" w:rsidP="008E2062">
            <w:pPr>
              <w:rPr>
                <w:sz w:val="20"/>
                <w:szCs w:val="20"/>
              </w:rPr>
            </w:pPr>
          </w:p>
        </w:tc>
        <w:tc>
          <w:tcPr>
            <w:tcW w:w="1596" w:type="dxa"/>
            <w:tcBorders>
              <w:top w:val="nil"/>
              <w:left w:val="nil"/>
              <w:bottom w:val="nil"/>
              <w:right w:val="nil"/>
            </w:tcBorders>
            <w:shd w:val="clear" w:color="auto" w:fill="auto"/>
            <w:noWrap/>
            <w:vAlign w:val="bottom"/>
            <w:hideMark/>
          </w:tcPr>
          <w:p w14:paraId="2FD20275" w14:textId="77777777" w:rsidR="00434059" w:rsidRPr="00824941" w:rsidRDefault="00434059" w:rsidP="008E2062">
            <w:pPr>
              <w:rPr>
                <w:sz w:val="20"/>
                <w:szCs w:val="20"/>
              </w:rPr>
            </w:pPr>
          </w:p>
        </w:tc>
        <w:tc>
          <w:tcPr>
            <w:tcW w:w="1581" w:type="dxa"/>
            <w:tcBorders>
              <w:top w:val="nil"/>
              <w:left w:val="nil"/>
              <w:bottom w:val="nil"/>
              <w:right w:val="nil"/>
            </w:tcBorders>
            <w:shd w:val="clear" w:color="auto" w:fill="auto"/>
            <w:noWrap/>
            <w:vAlign w:val="bottom"/>
            <w:hideMark/>
          </w:tcPr>
          <w:p w14:paraId="26B51E38" w14:textId="77777777" w:rsidR="00434059" w:rsidRPr="00824941" w:rsidRDefault="00434059" w:rsidP="008E2062">
            <w:pPr>
              <w:rPr>
                <w:sz w:val="20"/>
                <w:szCs w:val="20"/>
              </w:rPr>
            </w:pPr>
          </w:p>
        </w:tc>
        <w:tc>
          <w:tcPr>
            <w:tcW w:w="1302" w:type="dxa"/>
            <w:tcBorders>
              <w:top w:val="nil"/>
              <w:left w:val="nil"/>
              <w:bottom w:val="nil"/>
              <w:right w:val="nil"/>
            </w:tcBorders>
            <w:shd w:val="clear" w:color="auto" w:fill="auto"/>
            <w:noWrap/>
            <w:vAlign w:val="bottom"/>
            <w:hideMark/>
          </w:tcPr>
          <w:p w14:paraId="0D550A69"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127D1D3D" w14:textId="77777777" w:rsidR="00434059" w:rsidRPr="00824941" w:rsidRDefault="00434059" w:rsidP="008E2062">
            <w:pPr>
              <w:rPr>
                <w:sz w:val="20"/>
                <w:szCs w:val="20"/>
              </w:rPr>
            </w:pPr>
          </w:p>
        </w:tc>
      </w:tr>
      <w:tr w:rsidR="00434059" w:rsidRPr="00824941" w14:paraId="2FA34367" w14:textId="77777777" w:rsidTr="008E2062">
        <w:trPr>
          <w:trHeight w:val="263"/>
        </w:trPr>
        <w:tc>
          <w:tcPr>
            <w:tcW w:w="951"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4CE2C4" w14:textId="77777777" w:rsidR="00434059" w:rsidRPr="00824941" w:rsidRDefault="00434059" w:rsidP="008E2062">
            <w:pPr>
              <w:rPr>
                <w:sz w:val="20"/>
                <w:szCs w:val="20"/>
              </w:rPr>
            </w:pPr>
            <w:r w:rsidRPr="00824941">
              <w:rPr>
                <w:sz w:val="20"/>
                <w:szCs w:val="20"/>
              </w:rPr>
              <w:t> </w:t>
            </w:r>
          </w:p>
        </w:tc>
        <w:tc>
          <w:tcPr>
            <w:tcW w:w="2796" w:type="dxa"/>
            <w:gridSpan w:val="2"/>
            <w:tcBorders>
              <w:top w:val="nil"/>
              <w:left w:val="nil"/>
              <w:bottom w:val="nil"/>
              <w:right w:val="nil"/>
            </w:tcBorders>
            <w:shd w:val="clear" w:color="auto" w:fill="auto"/>
            <w:noWrap/>
            <w:vAlign w:val="bottom"/>
            <w:hideMark/>
          </w:tcPr>
          <w:p w14:paraId="61A45B22" w14:textId="77777777" w:rsidR="00434059" w:rsidRPr="00824941" w:rsidRDefault="00434059" w:rsidP="008E2062">
            <w:pPr>
              <w:rPr>
                <w:sz w:val="20"/>
                <w:szCs w:val="20"/>
              </w:rPr>
            </w:pPr>
            <w:r w:rsidRPr="00824941">
              <w:rPr>
                <w:sz w:val="20"/>
                <w:szCs w:val="20"/>
              </w:rPr>
              <w:t>1) HP CG can override LP DG</w:t>
            </w:r>
          </w:p>
        </w:tc>
        <w:tc>
          <w:tcPr>
            <w:tcW w:w="1581" w:type="dxa"/>
            <w:tcBorders>
              <w:top w:val="nil"/>
              <w:left w:val="nil"/>
              <w:bottom w:val="nil"/>
              <w:right w:val="nil"/>
            </w:tcBorders>
            <w:shd w:val="clear" w:color="auto" w:fill="auto"/>
            <w:noWrap/>
            <w:vAlign w:val="bottom"/>
            <w:hideMark/>
          </w:tcPr>
          <w:p w14:paraId="794910B3" w14:textId="77777777" w:rsidR="00434059" w:rsidRPr="00824941" w:rsidRDefault="00434059" w:rsidP="008E2062">
            <w:pPr>
              <w:rPr>
                <w:sz w:val="20"/>
                <w:szCs w:val="20"/>
              </w:rPr>
            </w:pPr>
          </w:p>
        </w:tc>
        <w:tc>
          <w:tcPr>
            <w:tcW w:w="1302" w:type="dxa"/>
            <w:tcBorders>
              <w:top w:val="nil"/>
              <w:left w:val="nil"/>
              <w:bottom w:val="nil"/>
              <w:right w:val="nil"/>
            </w:tcBorders>
            <w:shd w:val="clear" w:color="auto" w:fill="auto"/>
            <w:noWrap/>
            <w:vAlign w:val="bottom"/>
            <w:hideMark/>
          </w:tcPr>
          <w:p w14:paraId="03128BB5"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798648C9" w14:textId="77777777" w:rsidR="00434059" w:rsidRPr="00824941" w:rsidRDefault="00434059" w:rsidP="008E2062">
            <w:pPr>
              <w:rPr>
                <w:sz w:val="20"/>
                <w:szCs w:val="20"/>
              </w:rPr>
            </w:pPr>
          </w:p>
        </w:tc>
      </w:tr>
      <w:tr w:rsidR="00434059" w:rsidRPr="00824941" w14:paraId="388093B3" w14:textId="77777777" w:rsidTr="008E2062">
        <w:trPr>
          <w:trHeight w:val="263"/>
        </w:trPr>
        <w:tc>
          <w:tcPr>
            <w:tcW w:w="951" w:type="dxa"/>
            <w:tcBorders>
              <w:top w:val="nil"/>
              <w:left w:val="nil"/>
              <w:bottom w:val="nil"/>
              <w:right w:val="nil"/>
            </w:tcBorders>
            <w:shd w:val="clear" w:color="auto" w:fill="auto"/>
            <w:noWrap/>
            <w:vAlign w:val="bottom"/>
            <w:hideMark/>
          </w:tcPr>
          <w:p w14:paraId="255DA50E" w14:textId="77777777" w:rsidR="00434059" w:rsidRPr="00824941" w:rsidRDefault="00434059" w:rsidP="008E2062">
            <w:pPr>
              <w:rPr>
                <w:sz w:val="20"/>
                <w:szCs w:val="20"/>
              </w:rPr>
            </w:pPr>
          </w:p>
        </w:tc>
        <w:tc>
          <w:tcPr>
            <w:tcW w:w="6956" w:type="dxa"/>
            <w:gridSpan w:val="5"/>
            <w:tcBorders>
              <w:top w:val="nil"/>
              <w:left w:val="nil"/>
              <w:bottom w:val="nil"/>
              <w:right w:val="nil"/>
            </w:tcBorders>
            <w:shd w:val="clear" w:color="auto" w:fill="auto"/>
            <w:noWrap/>
            <w:vAlign w:val="bottom"/>
            <w:hideMark/>
          </w:tcPr>
          <w:p w14:paraId="1491CD60" w14:textId="77777777" w:rsidR="00434059" w:rsidRPr="00824941" w:rsidRDefault="00434059" w:rsidP="008E2062">
            <w:pPr>
              <w:rPr>
                <w:sz w:val="20"/>
                <w:szCs w:val="20"/>
              </w:rPr>
            </w:pPr>
            <w:r w:rsidRPr="00824941">
              <w:rPr>
                <w:sz w:val="20"/>
                <w:szCs w:val="20"/>
              </w:rPr>
              <w:t>2) repetition by repetition overriding with extension to repetition type A and repetition Type B</w:t>
            </w:r>
          </w:p>
        </w:tc>
      </w:tr>
      <w:tr w:rsidR="00434059" w:rsidRPr="00824941" w14:paraId="2F8C4D38" w14:textId="77777777" w:rsidTr="008E2062">
        <w:trPr>
          <w:trHeight w:val="263"/>
        </w:trPr>
        <w:tc>
          <w:tcPr>
            <w:tcW w:w="951" w:type="dxa"/>
            <w:tcBorders>
              <w:top w:val="nil"/>
              <w:left w:val="nil"/>
              <w:bottom w:val="nil"/>
              <w:right w:val="nil"/>
            </w:tcBorders>
            <w:shd w:val="clear" w:color="auto" w:fill="auto"/>
            <w:noWrap/>
            <w:vAlign w:val="bottom"/>
            <w:hideMark/>
          </w:tcPr>
          <w:p w14:paraId="37AEF9DE" w14:textId="77777777" w:rsidR="00434059" w:rsidRPr="00824941" w:rsidRDefault="00434059" w:rsidP="008E2062">
            <w:pPr>
              <w:rPr>
                <w:sz w:val="20"/>
                <w:szCs w:val="20"/>
              </w:rPr>
            </w:pPr>
          </w:p>
        </w:tc>
        <w:tc>
          <w:tcPr>
            <w:tcW w:w="1200" w:type="dxa"/>
            <w:tcBorders>
              <w:top w:val="nil"/>
              <w:left w:val="nil"/>
              <w:bottom w:val="nil"/>
              <w:right w:val="nil"/>
            </w:tcBorders>
            <w:shd w:val="clear" w:color="auto" w:fill="auto"/>
            <w:noWrap/>
            <w:vAlign w:val="bottom"/>
            <w:hideMark/>
          </w:tcPr>
          <w:p w14:paraId="4EB48A32" w14:textId="77777777" w:rsidR="00434059" w:rsidRPr="00824941" w:rsidRDefault="00434059" w:rsidP="008E2062">
            <w:pPr>
              <w:rPr>
                <w:sz w:val="20"/>
                <w:szCs w:val="20"/>
              </w:rPr>
            </w:pPr>
          </w:p>
        </w:tc>
        <w:tc>
          <w:tcPr>
            <w:tcW w:w="1596" w:type="dxa"/>
            <w:tcBorders>
              <w:top w:val="nil"/>
              <w:left w:val="nil"/>
              <w:bottom w:val="nil"/>
              <w:right w:val="nil"/>
            </w:tcBorders>
            <w:shd w:val="clear" w:color="auto" w:fill="auto"/>
            <w:noWrap/>
            <w:vAlign w:val="bottom"/>
            <w:hideMark/>
          </w:tcPr>
          <w:p w14:paraId="7F26841D" w14:textId="77777777" w:rsidR="00434059" w:rsidRPr="00824941" w:rsidRDefault="00434059" w:rsidP="008E2062">
            <w:pPr>
              <w:rPr>
                <w:sz w:val="20"/>
                <w:szCs w:val="20"/>
              </w:rPr>
            </w:pPr>
          </w:p>
        </w:tc>
        <w:tc>
          <w:tcPr>
            <w:tcW w:w="1581" w:type="dxa"/>
            <w:tcBorders>
              <w:top w:val="nil"/>
              <w:left w:val="nil"/>
              <w:bottom w:val="nil"/>
              <w:right w:val="nil"/>
            </w:tcBorders>
            <w:shd w:val="clear" w:color="auto" w:fill="auto"/>
            <w:noWrap/>
            <w:vAlign w:val="bottom"/>
            <w:hideMark/>
          </w:tcPr>
          <w:p w14:paraId="03A75895" w14:textId="77777777" w:rsidR="00434059" w:rsidRPr="00824941" w:rsidRDefault="00434059" w:rsidP="008E2062">
            <w:pPr>
              <w:rPr>
                <w:sz w:val="20"/>
                <w:szCs w:val="20"/>
              </w:rPr>
            </w:pPr>
          </w:p>
        </w:tc>
        <w:tc>
          <w:tcPr>
            <w:tcW w:w="1302" w:type="dxa"/>
            <w:tcBorders>
              <w:top w:val="nil"/>
              <w:left w:val="nil"/>
              <w:bottom w:val="nil"/>
              <w:right w:val="nil"/>
            </w:tcBorders>
            <w:shd w:val="clear" w:color="auto" w:fill="auto"/>
            <w:noWrap/>
            <w:vAlign w:val="bottom"/>
            <w:hideMark/>
          </w:tcPr>
          <w:p w14:paraId="45FDEBF9"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395290DD" w14:textId="77777777" w:rsidR="00434059" w:rsidRPr="00824941" w:rsidRDefault="00434059" w:rsidP="008E2062">
            <w:pPr>
              <w:rPr>
                <w:sz w:val="20"/>
                <w:szCs w:val="20"/>
              </w:rPr>
            </w:pPr>
          </w:p>
        </w:tc>
      </w:tr>
      <w:tr w:rsidR="00434059" w:rsidRPr="00824941" w14:paraId="481C0044" w14:textId="77777777" w:rsidTr="008E2062">
        <w:trPr>
          <w:trHeight w:val="279"/>
        </w:trPr>
        <w:tc>
          <w:tcPr>
            <w:tcW w:w="951" w:type="dxa"/>
            <w:tcBorders>
              <w:top w:val="single" w:sz="4" w:space="0" w:color="auto"/>
              <w:left w:val="single" w:sz="4" w:space="0" w:color="auto"/>
              <w:bottom w:val="single" w:sz="4" w:space="0" w:color="auto"/>
              <w:right w:val="single" w:sz="4" w:space="0" w:color="auto"/>
            </w:tcBorders>
            <w:shd w:val="clear" w:color="000000" w:fill="83FEFF"/>
            <w:vAlign w:val="bottom"/>
            <w:hideMark/>
          </w:tcPr>
          <w:p w14:paraId="347B3C81" w14:textId="77777777" w:rsidR="00434059" w:rsidRPr="00824941" w:rsidRDefault="00434059" w:rsidP="008E2062">
            <w:pPr>
              <w:rPr>
                <w:sz w:val="20"/>
                <w:szCs w:val="20"/>
              </w:rPr>
            </w:pPr>
            <w:r w:rsidRPr="00824941">
              <w:rPr>
                <w:sz w:val="20"/>
                <w:szCs w:val="20"/>
              </w:rPr>
              <w:t xml:space="preserve"> </w:t>
            </w:r>
          </w:p>
        </w:tc>
        <w:tc>
          <w:tcPr>
            <w:tcW w:w="4378" w:type="dxa"/>
            <w:gridSpan w:val="3"/>
            <w:tcBorders>
              <w:top w:val="nil"/>
              <w:left w:val="nil"/>
              <w:bottom w:val="nil"/>
              <w:right w:val="nil"/>
            </w:tcBorders>
            <w:shd w:val="clear" w:color="auto" w:fill="auto"/>
            <w:noWrap/>
            <w:vAlign w:val="bottom"/>
            <w:hideMark/>
          </w:tcPr>
          <w:p w14:paraId="76CCEE90" w14:textId="77777777" w:rsidR="00434059" w:rsidRPr="00824941" w:rsidRDefault="00434059" w:rsidP="008E2062">
            <w:pPr>
              <w:rPr>
                <w:sz w:val="20"/>
                <w:szCs w:val="20"/>
              </w:rPr>
            </w:pPr>
            <w:r w:rsidRPr="00824941">
              <w:rPr>
                <w:sz w:val="20"/>
                <w:szCs w:val="20"/>
              </w:rPr>
              <w:t xml:space="preserve">1) maintain the Rel-15 timeline for DG scheduling </w:t>
            </w:r>
          </w:p>
        </w:tc>
        <w:tc>
          <w:tcPr>
            <w:tcW w:w="1302" w:type="dxa"/>
            <w:tcBorders>
              <w:top w:val="nil"/>
              <w:left w:val="nil"/>
              <w:bottom w:val="nil"/>
              <w:right w:val="nil"/>
            </w:tcBorders>
            <w:shd w:val="clear" w:color="auto" w:fill="auto"/>
            <w:noWrap/>
            <w:vAlign w:val="bottom"/>
            <w:hideMark/>
          </w:tcPr>
          <w:p w14:paraId="2EE8F204" w14:textId="77777777" w:rsidR="00434059" w:rsidRPr="00824941" w:rsidRDefault="00434059" w:rsidP="008E2062">
            <w:pPr>
              <w:rPr>
                <w:sz w:val="20"/>
                <w:szCs w:val="20"/>
              </w:rPr>
            </w:pPr>
          </w:p>
        </w:tc>
        <w:tc>
          <w:tcPr>
            <w:tcW w:w="1275" w:type="dxa"/>
            <w:tcBorders>
              <w:top w:val="nil"/>
              <w:left w:val="nil"/>
              <w:bottom w:val="nil"/>
              <w:right w:val="nil"/>
            </w:tcBorders>
            <w:shd w:val="clear" w:color="auto" w:fill="auto"/>
            <w:noWrap/>
            <w:vAlign w:val="bottom"/>
            <w:hideMark/>
          </w:tcPr>
          <w:p w14:paraId="399945EA" w14:textId="77777777" w:rsidR="00434059" w:rsidRPr="00824941" w:rsidRDefault="00434059" w:rsidP="008E2062">
            <w:pPr>
              <w:rPr>
                <w:sz w:val="20"/>
                <w:szCs w:val="20"/>
              </w:rPr>
            </w:pPr>
          </w:p>
        </w:tc>
      </w:tr>
      <w:tr w:rsidR="00434059" w:rsidRPr="00824941" w14:paraId="1DEC2ACE" w14:textId="77777777" w:rsidTr="008E2062">
        <w:trPr>
          <w:trHeight w:val="263"/>
        </w:trPr>
        <w:tc>
          <w:tcPr>
            <w:tcW w:w="951" w:type="dxa"/>
            <w:tcBorders>
              <w:top w:val="nil"/>
              <w:left w:val="nil"/>
              <w:bottom w:val="nil"/>
              <w:right w:val="nil"/>
            </w:tcBorders>
            <w:shd w:val="clear" w:color="auto" w:fill="auto"/>
            <w:noWrap/>
            <w:vAlign w:val="bottom"/>
            <w:hideMark/>
          </w:tcPr>
          <w:p w14:paraId="75431DDF" w14:textId="77777777" w:rsidR="00434059" w:rsidRPr="00824941" w:rsidRDefault="00434059" w:rsidP="008E2062">
            <w:pPr>
              <w:rPr>
                <w:sz w:val="20"/>
                <w:szCs w:val="20"/>
              </w:rPr>
            </w:pPr>
          </w:p>
        </w:tc>
        <w:tc>
          <w:tcPr>
            <w:tcW w:w="6956" w:type="dxa"/>
            <w:gridSpan w:val="5"/>
            <w:tcBorders>
              <w:top w:val="nil"/>
              <w:left w:val="nil"/>
              <w:bottom w:val="nil"/>
              <w:right w:val="nil"/>
            </w:tcBorders>
            <w:shd w:val="clear" w:color="auto" w:fill="auto"/>
            <w:noWrap/>
            <w:vAlign w:val="bottom"/>
            <w:hideMark/>
          </w:tcPr>
          <w:p w14:paraId="2ADDE6CE" w14:textId="77777777" w:rsidR="00434059" w:rsidRPr="00824941" w:rsidRDefault="00434059" w:rsidP="008E2062">
            <w:pPr>
              <w:rPr>
                <w:sz w:val="20"/>
                <w:szCs w:val="20"/>
              </w:rPr>
            </w:pPr>
            <w:r w:rsidRPr="00824941">
              <w:rPr>
                <w:sz w:val="20"/>
                <w:szCs w:val="20"/>
              </w:rPr>
              <w:t>2) repetition by repetition overriding with extension to repetition type A and repetition Type B</w:t>
            </w:r>
          </w:p>
        </w:tc>
      </w:tr>
    </w:tbl>
    <w:p w14:paraId="0832DCA2" w14:textId="77777777" w:rsidR="00434059" w:rsidRPr="00831D81" w:rsidRDefault="00434059" w:rsidP="00434059">
      <w:pPr>
        <w:rPr>
          <w:rStyle w:val="Strong"/>
          <w:b w:val="0"/>
          <w:bCs w:val="0"/>
          <w:sz w:val="20"/>
          <w:szCs w:val="20"/>
        </w:rPr>
      </w:pPr>
    </w:p>
    <w:p w14:paraId="2246E462" w14:textId="77777777" w:rsidR="00434059" w:rsidRDefault="00434059" w:rsidP="00434059">
      <w:pPr>
        <w:rPr>
          <w:sz w:val="20"/>
          <w:szCs w:val="20"/>
        </w:rPr>
      </w:pPr>
    </w:p>
    <w:p w14:paraId="14B4398E" w14:textId="77777777" w:rsidR="00434059" w:rsidRPr="00FA43DE" w:rsidRDefault="00434059" w:rsidP="00434059">
      <w:pPr>
        <w:pStyle w:val="B1"/>
        <w:rPr>
          <w:sz w:val="20"/>
          <w:szCs w:val="20"/>
        </w:rPr>
      </w:pPr>
      <w:r w:rsidRPr="00FA43DE">
        <w:rPr>
          <w:sz w:val="20"/>
          <w:szCs w:val="20"/>
        </w:rPr>
        <w:t>If the HPID of the HP CG is different from that of the LP DG, repetition by repetition overlap handling</w:t>
      </w:r>
      <w:r>
        <w:rPr>
          <w:sz w:val="20"/>
          <w:szCs w:val="20"/>
        </w:rPr>
        <w:t>,</w:t>
      </w:r>
      <w:r w:rsidRPr="00FA43DE">
        <w:rPr>
          <w:sz w:val="20"/>
          <w:szCs w:val="20"/>
        </w:rPr>
        <w:t xml:space="preserve"> </w:t>
      </w:r>
      <w:r>
        <w:rPr>
          <w:sz w:val="20"/>
          <w:szCs w:val="20"/>
        </w:rPr>
        <w:t xml:space="preserve">similar to the discussion in Section 4, </w:t>
      </w:r>
      <w:r w:rsidRPr="00FA43DE">
        <w:rPr>
          <w:sz w:val="20"/>
          <w:szCs w:val="20"/>
        </w:rPr>
        <w:t xml:space="preserve">can be used. </w:t>
      </w:r>
    </w:p>
    <w:p w14:paraId="6110A7AB" w14:textId="77777777" w:rsidR="00434059" w:rsidRPr="00FA43DE" w:rsidRDefault="00434059" w:rsidP="00434059">
      <w:pPr>
        <w:pStyle w:val="B1"/>
        <w:rPr>
          <w:sz w:val="20"/>
          <w:szCs w:val="20"/>
        </w:rPr>
      </w:pPr>
      <w:r w:rsidRPr="00FA43DE">
        <w:rPr>
          <w:sz w:val="20"/>
          <w:szCs w:val="20"/>
        </w:rPr>
        <w:t>If the HPID of the HP CG is the same as that of the LP DG, there can be three options:</w:t>
      </w:r>
    </w:p>
    <w:p w14:paraId="56FD35F8" w14:textId="77777777" w:rsidR="00434059" w:rsidRPr="00FA43DE" w:rsidRDefault="00434059" w:rsidP="00434059">
      <w:pPr>
        <w:pStyle w:val="B1"/>
        <w:numPr>
          <w:ilvl w:val="0"/>
          <w:numId w:val="6"/>
        </w:numPr>
        <w:rPr>
          <w:sz w:val="20"/>
          <w:szCs w:val="20"/>
        </w:rPr>
      </w:pPr>
      <w:r w:rsidRPr="00FA43DE">
        <w:rPr>
          <w:sz w:val="20"/>
          <w:szCs w:val="20"/>
        </w:rPr>
        <w:t xml:space="preserve">Option 1: a UE is prohibited from using a HP CG if its HPID would collide with DG’s. </w:t>
      </w:r>
    </w:p>
    <w:p w14:paraId="4B0C45AF" w14:textId="77777777" w:rsidR="00434059" w:rsidRPr="00FA43DE" w:rsidRDefault="00434059" w:rsidP="00434059">
      <w:pPr>
        <w:pStyle w:val="B1"/>
        <w:numPr>
          <w:ilvl w:val="0"/>
          <w:numId w:val="6"/>
        </w:numPr>
        <w:rPr>
          <w:sz w:val="20"/>
          <w:szCs w:val="20"/>
        </w:rPr>
      </w:pPr>
      <w:r w:rsidRPr="00FA43DE">
        <w:rPr>
          <w:sz w:val="20"/>
          <w:szCs w:val="20"/>
        </w:rPr>
        <w:t xml:space="preserve">Option 2: a UE can use a HP CG with the same HPID as the LP </w:t>
      </w:r>
      <w:proofErr w:type="gramStart"/>
      <w:r w:rsidRPr="00FA43DE">
        <w:rPr>
          <w:sz w:val="20"/>
          <w:szCs w:val="20"/>
        </w:rPr>
        <w:t>DG’s, and</w:t>
      </w:r>
      <w:proofErr w:type="gramEnd"/>
      <w:r w:rsidRPr="00FA43DE">
        <w:rPr>
          <w:sz w:val="20"/>
          <w:szCs w:val="20"/>
        </w:rPr>
        <w:t xml:space="preserve"> starting from the first repetition of a DG among repetitions of the DG overlapping with a HP CG, all remaining repetitions of the DG are dropped. </w:t>
      </w:r>
    </w:p>
    <w:p w14:paraId="30DA1534" w14:textId="77777777" w:rsidR="00434059" w:rsidRDefault="00434059" w:rsidP="00434059">
      <w:pPr>
        <w:pStyle w:val="B1"/>
        <w:numPr>
          <w:ilvl w:val="0"/>
          <w:numId w:val="6"/>
        </w:numPr>
        <w:rPr>
          <w:sz w:val="20"/>
          <w:szCs w:val="20"/>
        </w:rPr>
      </w:pPr>
      <w:r w:rsidRPr="00FA43DE">
        <w:rPr>
          <w:sz w:val="20"/>
          <w:szCs w:val="20"/>
        </w:rPr>
        <w:t>Option 3: a UE just performs repetition by repetition overlap handling</w:t>
      </w:r>
      <w:r>
        <w:rPr>
          <w:sz w:val="20"/>
          <w:szCs w:val="20"/>
        </w:rPr>
        <w:t xml:space="preserve">, similar to the discussion in Section 4. It is up to </w:t>
      </w:r>
      <w:proofErr w:type="spellStart"/>
      <w:r>
        <w:rPr>
          <w:sz w:val="20"/>
          <w:szCs w:val="20"/>
        </w:rPr>
        <w:t>gNB</w:t>
      </w:r>
      <w:proofErr w:type="spellEnd"/>
      <w:r>
        <w:rPr>
          <w:sz w:val="20"/>
          <w:szCs w:val="20"/>
        </w:rPr>
        <w:t xml:space="preserve"> to ensure soft bits for different transport blocks under the same HPID are not mixed up. </w:t>
      </w:r>
    </w:p>
    <w:p w14:paraId="396C426F" w14:textId="77777777" w:rsidR="00434059" w:rsidRDefault="00434059" w:rsidP="00434059">
      <w:pPr>
        <w:pStyle w:val="B1"/>
        <w:ind w:left="0" w:firstLine="0"/>
      </w:pPr>
      <w:r>
        <w:t>We have</w:t>
      </w:r>
    </w:p>
    <w:p w14:paraId="093D6E4D" w14:textId="77777777" w:rsidR="00434059" w:rsidRPr="00B26A6D" w:rsidRDefault="00434059" w:rsidP="00434059">
      <w:pPr>
        <w:pStyle w:val="B1"/>
        <w:rPr>
          <w:b/>
          <w:bCs/>
          <w:sz w:val="20"/>
          <w:szCs w:val="20"/>
        </w:rPr>
      </w:pPr>
      <w:r w:rsidRPr="00B26A6D">
        <w:rPr>
          <w:b/>
          <w:bCs/>
        </w:rPr>
        <w:t>Proposal</w:t>
      </w:r>
      <w:r>
        <w:rPr>
          <w:b/>
          <w:bCs/>
        </w:rPr>
        <w:t xml:space="preserve"> 2</w:t>
      </w:r>
      <w:r w:rsidRPr="00B26A6D">
        <w:rPr>
          <w:b/>
          <w:bCs/>
        </w:rPr>
        <w:t xml:space="preserve">: </w:t>
      </w:r>
      <w:r w:rsidRPr="00B26A6D">
        <w:rPr>
          <w:b/>
          <w:bCs/>
          <w:sz w:val="20"/>
          <w:szCs w:val="20"/>
        </w:rPr>
        <w:t>If the HPID of the HP CG is the same as that of the LP DG, three options below are considered:</w:t>
      </w:r>
    </w:p>
    <w:p w14:paraId="14BD2883" w14:textId="77777777" w:rsidR="00434059" w:rsidRPr="00B26A6D" w:rsidRDefault="00434059" w:rsidP="00434059">
      <w:pPr>
        <w:pStyle w:val="B1"/>
        <w:numPr>
          <w:ilvl w:val="0"/>
          <w:numId w:val="6"/>
        </w:numPr>
        <w:rPr>
          <w:b/>
          <w:bCs/>
          <w:sz w:val="20"/>
          <w:szCs w:val="20"/>
        </w:rPr>
      </w:pPr>
      <w:r w:rsidRPr="00B26A6D">
        <w:rPr>
          <w:b/>
          <w:bCs/>
          <w:sz w:val="20"/>
          <w:szCs w:val="20"/>
        </w:rPr>
        <w:t xml:space="preserve">Option 1: a UE is prohibited from using a HP CG if its HPID would collide with DG’s. </w:t>
      </w:r>
    </w:p>
    <w:p w14:paraId="37C7E755" w14:textId="77777777" w:rsidR="00434059" w:rsidRPr="00B26A6D" w:rsidRDefault="00434059" w:rsidP="00434059">
      <w:pPr>
        <w:pStyle w:val="B1"/>
        <w:numPr>
          <w:ilvl w:val="0"/>
          <w:numId w:val="6"/>
        </w:numPr>
        <w:rPr>
          <w:b/>
          <w:bCs/>
          <w:sz w:val="20"/>
          <w:szCs w:val="20"/>
        </w:rPr>
      </w:pPr>
      <w:r w:rsidRPr="00B26A6D">
        <w:rPr>
          <w:b/>
          <w:bCs/>
          <w:sz w:val="20"/>
          <w:szCs w:val="20"/>
        </w:rPr>
        <w:t xml:space="preserve">Option 2: a UE can use a HP CG with the same HPID as the LP </w:t>
      </w:r>
      <w:proofErr w:type="gramStart"/>
      <w:r w:rsidRPr="00B26A6D">
        <w:rPr>
          <w:b/>
          <w:bCs/>
          <w:sz w:val="20"/>
          <w:szCs w:val="20"/>
        </w:rPr>
        <w:t>DG’s, and</w:t>
      </w:r>
      <w:proofErr w:type="gramEnd"/>
      <w:r w:rsidRPr="00B26A6D">
        <w:rPr>
          <w:b/>
          <w:bCs/>
          <w:sz w:val="20"/>
          <w:szCs w:val="20"/>
        </w:rPr>
        <w:t xml:space="preserve"> starting from the first repetition of a DG among repetitions of the DG overlapping with a HP CG, all remaining repetitions of the DG are dropped. </w:t>
      </w:r>
    </w:p>
    <w:p w14:paraId="0B027522" w14:textId="77777777" w:rsidR="00434059" w:rsidRPr="00B26A6D" w:rsidRDefault="00434059" w:rsidP="00434059">
      <w:pPr>
        <w:pStyle w:val="B1"/>
        <w:numPr>
          <w:ilvl w:val="0"/>
          <w:numId w:val="6"/>
        </w:numPr>
        <w:rPr>
          <w:b/>
          <w:bCs/>
          <w:sz w:val="20"/>
          <w:szCs w:val="20"/>
        </w:rPr>
      </w:pPr>
      <w:r w:rsidRPr="00B26A6D">
        <w:rPr>
          <w:b/>
          <w:bCs/>
          <w:sz w:val="20"/>
          <w:szCs w:val="20"/>
        </w:rPr>
        <w:t xml:space="preserve">Option 3: a UE just performs repetition by repetition overlap handling, similar to the discussion in </w:t>
      </w:r>
      <w:r w:rsidRPr="007379C8">
        <w:rPr>
          <w:b/>
          <w:bCs/>
          <w:sz w:val="20"/>
          <w:szCs w:val="20"/>
        </w:rPr>
        <w:t xml:space="preserve">Section 4. </w:t>
      </w:r>
      <w:r w:rsidRPr="00E77F82">
        <w:rPr>
          <w:b/>
          <w:bCs/>
          <w:sz w:val="20"/>
          <w:szCs w:val="20"/>
        </w:rPr>
        <w:t xml:space="preserve">It is up to </w:t>
      </w:r>
      <w:proofErr w:type="spellStart"/>
      <w:r w:rsidRPr="00E77F82">
        <w:rPr>
          <w:b/>
          <w:bCs/>
          <w:sz w:val="20"/>
          <w:szCs w:val="20"/>
        </w:rPr>
        <w:t>gNB</w:t>
      </w:r>
      <w:proofErr w:type="spellEnd"/>
      <w:r w:rsidRPr="00E77F82">
        <w:rPr>
          <w:b/>
          <w:bCs/>
          <w:sz w:val="20"/>
          <w:szCs w:val="20"/>
        </w:rPr>
        <w:t xml:space="preserve"> to ensure soft bits for different transport blocks under the same HPID are not mixed up.</w:t>
      </w:r>
    </w:p>
    <w:p w14:paraId="7854573D" w14:textId="77777777" w:rsidR="00434059" w:rsidRDefault="00434059" w:rsidP="00434059">
      <w:pPr>
        <w:pStyle w:val="B1"/>
        <w:ind w:left="0" w:firstLine="0"/>
      </w:pPr>
    </w:p>
    <w:p w14:paraId="56A3C0B6" w14:textId="77777777" w:rsidR="00434059" w:rsidRPr="000E4AC4" w:rsidRDefault="00434059" w:rsidP="00434059">
      <w:pPr>
        <w:pStyle w:val="Heading2"/>
      </w:pPr>
      <w:bookmarkStart w:id="97" w:name="_Toc47708882"/>
      <w:bookmarkStart w:id="98" w:name="_Toc47708925"/>
      <w:bookmarkStart w:id="99" w:name="_Toc47708976"/>
      <w:bookmarkStart w:id="100" w:name="_Toc47708977"/>
      <w:bookmarkEnd w:id="97"/>
      <w:bookmarkEnd w:id="98"/>
      <w:bookmarkEnd w:id="99"/>
      <w:r w:rsidRPr="000E4AC4">
        <w:lastRenderedPageBreak/>
        <w:t>Multiple configured grants</w:t>
      </w:r>
      <w:bookmarkEnd w:id="100"/>
    </w:p>
    <w:p w14:paraId="6324E234" w14:textId="77777777" w:rsidR="00434059" w:rsidRDefault="00434059" w:rsidP="00434059">
      <w:pPr>
        <w:rPr>
          <w:sz w:val="20"/>
          <w:szCs w:val="20"/>
        </w:rPr>
      </w:pPr>
      <w:r>
        <w:rPr>
          <w:sz w:val="20"/>
          <w:szCs w:val="20"/>
        </w:rPr>
        <w:t xml:space="preserve">In Rel-16, as multiple configured grant configurations are supported on the same BWP, a first clarification is whether a later CG with the same physical layer priority is allowed to override an earlier CG. Assume such a UE behavior is supported, it becomes beneficial to clarify the UE behavior, as </w:t>
      </w:r>
      <w:proofErr w:type="spellStart"/>
      <w:r>
        <w:rPr>
          <w:sz w:val="20"/>
          <w:szCs w:val="20"/>
        </w:rPr>
        <w:t>gNB</w:t>
      </w:r>
      <w:proofErr w:type="spellEnd"/>
      <w:r>
        <w:rPr>
          <w:sz w:val="20"/>
          <w:szCs w:val="20"/>
        </w:rPr>
        <w:t xml:space="preserve"> blind detection could become onerously difficult if no rule is established and essentially the </w:t>
      </w:r>
      <w:proofErr w:type="spellStart"/>
      <w:r>
        <w:rPr>
          <w:sz w:val="20"/>
          <w:szCs w:val="20"/>
        </w:rPr>
        <w:t>gNB</w:t>
      </w:r>
      <w:proofErr w:type="spellEnd"/>
      <w:r>
        <w:rPr>
          <w:sz w:val="20"/>
          <w:szCs w:val="20"/>
        </w:rPr>
        <w:t xml:space="preserve"> receiver would need to attempt the decoding of each possible configured grant; which is also detrimental to system performance and may discourage network from utilizing configured grants, and in the end hurts UE experience. </w:t>
      </w:r>
    </w:p>
    <w:p w14:paraId="1906C7CC" w14:textId="77777777" w:rsidR="00434059" w:rsidRDefault="00434059" w:rsidP="00434059">
      <w:pPr>
        <w:rPr>
          <w:sz w:val="20"/>
          <w:szCs w:val="20"/>
        </w:rPr>
      </w:pPr>
    </w:p>
    <w:p w14:paraId="342BADF5" w14:textId="77777777" w:rsidR="00434059" w:rsidRPr="005A4882" w:rsidRDefault="00434059" w:rsidP="00434059">
      <w:pPr>
        <w:pStyle w:val="Heading3"/>
      </w:pPr>
      <w:bookmarkStart w:id="101" w:name="_Toc47708978"/>
      <w:r w:rsidRPr="005A4882">
        <w:t>CGs at the same physical priority</w:t>
      </w:r>
      <w:bookmarkEnd w:id="101"/>
    </w:p>
    <w:p w14:paraId="0ABD6979" w14:textId="77777777" w:rsidR="00434059" w:rsidRDefault="00434059" w:rsidP="00434059">
      <w:pPr>
        <w:rPr>
          <w:sz w:val="20"/>
          <w:szCs w:val="20"/>
        </w:rPr>
      </w:pPr>
      <w:r>
        <w:rPr>
          <w:sz w:val="20"/>
          <w:szCs w:val="20"/>
        </w:rPr>
        <w:t>Assume CG 1 and CG 2 are of the same physical layer priority, and CG 2’s transmission occasion is after CG 1’s transmission occasion, there are two options concerning them:</w:t>
      </w:r>
    </w:p>
    <w:p w14:paraId="1F83F5CA" w14:textId="77777777" w:rsidR="00434059" w:rsidRPr="00E77F82" w:rsidRDefault="00434059" w:rsidP="00434059">
      <w:pPr>
        <w:pStyle w:val="ListParagraph"/>
        <w:numPr>
          <w:ilvl w:val="0"/>
          <w:numId w:val="9"/>
        </w:numPr>
        <w:rPr>
          <w:rFonts w:ascii="Times New Roman" w:hAnsi="Times New Roman"/>
          <w:sz w:val="20"/>
          <w:szCs w:val="20"/>
        </w:rPr>
      </w:pPr>
      <w:r w:rsidRPr="00E77F82">
        <w:rPr>
          <w:rFonts w:ascii="Times New Roman" w:hAnsi="Times New Roman"/>
          <w:sz w:val="20"/>
          <w:szCs w:val="20"/>
        </w:rPr>
        <w:t>[same]CGCG-Option 1: If CG 1 and CG 2 are at the same physical layer priority, CG 2 is not allowed to override CG 1;</w:t>
      </w:r>
    </w:p>
    <w:p w14:paraId="24790E04" w14:textId="77777777" w:rsidR="00434059" w:rsidRPr="00E77F82" w:rsidRDefault="00434059" w:rsidP="00434059">
      <w:pPr>
        <w:pStyle w:val="ListParagraph"/>
        <w:numPr>
          <w:ilvl w:val="0"/>
          <w:numId w:val="9"/>
        </w:numPr>
        <w:rPr>
          <w:rFonts w:ascii="Times New Roman" w:hAnsi="Times New Roman"/>
          <w:sz w:val="20"/>
          <w:szCs w:val="20"/>
        </w:rPr>
      </w:pPr>
      <w:r w:rsidRPr="00E77F82">
        <w:rPr>
          <w:rFonts w:ascii="Times New Roman" w:hAnsi="Times New Roman"/>
          <w:sz w:val="20"/>
          <w:szCs w:val="20"/>
        </w:rPr>
        <w:t>[same]CGCG Option 2: CG 2 is allowed to override CG 1.</w:t>
      </w:r>
    </w:p>
    <w:p w14:paraId="531B7BCE" w14:textId="77777777" w:rsidR="00434059" w:rsidRDefault="00434059" w:rsidP="00434059">
      <w:pPr>
        <w:rPr>
          <w:sz w:val="20"/>
          <w:szCs w:val="20"/>
        </w:rPr>
      </w:pPr>
    </w:p>
    <w:p w14:paraId="60696B32" w14:textId="77777777" w:rsidR="00434059" w:rsidRDefault="00434059" w:rsidP="00434059">
      <w:pPr>
        <w:pStyle w:val="B1"/>
        <w:rPr>
          <w:sz w:val="20"/>
          <w:szCs w:val="20"/>
        </w:rPr>
      </w:pPr>
      <w:r>
        <w:rPr>
          <w:sz w:val="20"/>
          <w:szCs w:val="20"/>
        </w:rPr>
        <w:t xml:space="preserve">For [same]CGCG -Option 2, we also need to decide the UE behaviors for the case where CG 1 and CG 2 shares the same HPID and the case where they are with different HPIDs. </w:t>
      </w:r>
    </w:p>
    <w:p w14:paraId="47424371" w14:textId="77777777" w:rsidR="00434059" w:rsidRDefault="00434059" w:rsidP="00434059">
      <w:pPr>
        <w:pStyle w:val="B1"/>
        <w:rPr>
          <w:sz w:val="20"/>
          <w:szCs w:val="20"/>
        </w:rPr>
      </w:pPr>
    </w:p>
    <w:p w14:paraId="54221D91" w14:textId="77777777" w:rsidR="00434059" w:rsidRPr="00FA43DE" w:rsidRDefault="00434059" w:rsidP="00434059">
      <w:pPr>
        <w:pStyle w:val="B1"/>
        <w:ind w:left="284"/>
        <w:rPr>
          <w:sz w:val="20"/>
          <w:szCs w:val="20"/>
        </w:rPr>
      </w:pPr>
      <w:r w:rsidRPr="00FA43DE">
        <w:rPr>
          <w:sz w:val="20"/>
          <w:szCs w:val="20"/>
        </w:rPr>
        <w:t xml:space="preserve">If the HPID of the </w:t>
      </w:r>
      <w:r>
        <w:rPr>
          <w:sz w:val="20"/>
          <w:szCs w:val="20"/>
        </w:rPr>
        <w:t>CG 1</w:t>
      </w:r>
      <w:r w:rsidRPr="00FA43DE">
        <w:rPr>
          <w:sz w:val="20"/>
          <w:szCs w:val="20"/>
        </w:rPr>
        <w:t xml:space="preserve"> is different from that of the </w:t>
      </w:r>
      <w:r>
        <w:rPr>
          <w:sz w:val="20"/>
          <w:szCs w:val="20"/>
        </w:rPr>
        <w:t>CG 2</w:t>
      </w:r>
      <w:r w:rsidRPr="00FA43DE">
        <w:rPr>
          <w:sz w:val="20"/>
          <w:szCs w:val="20"/>
        </w:rPr>
        <w:t>, repetition by repetition overlap handling</w:t>
      </w:r>
      <w:r>
        <w:rPr>
          <w:sz w:val="20"/>
          <w:szCs w:val="20"/>
        </w:rPr>
        <w:t>,</w:t>
      </w:r>
      <w:r w:rsidRPr="00FA43DE">
        <w:rPr>
          <w:sz w:val="20"/>
          <w:szCs w:val="20"/>
        </w:rPr>
        <w:t xml:space="preserve"> </w:t>
      </w:r>
      <w:r>
        <w:rPr>
          <w:sz w:val="20"/>
          <w:szCs w:val="20"/>
        </w:rPr>
        <w:t xml:space="preserve">similar to the discussion in Section 4 </w:t>
      </w:r>
      <w:r w:rsidRPr="00FA43DE">
        <w:rPr>
          <w:sz w:val="20"/>
          <w:szCs w:val="20"/>
        </w:rPr>
        <w:t xml:space="preserve">can be used. </w:t>
      </w:r>
    </w:p>
    <w:p w14:paraId="3BD52382" w14:textId="77777777" w:rsidR="00434059" w:rsidRDefault="00434059" w:rsidP="00434059">
      <w:pPr>
        <w:rPr>
          <w:sz w:val="20"/>
          <w:szCs w:val="20"/>
        </w:rPr>
      </w:pPr>
      <w:r>
        <w:rPr>
          <w:sz w:val="20"/>
          <w:szCs w:val="20"/>
        </w:rPr>
        <w:t xml:space="preserve"> If both CGs are associated with the same HPID:</w:t>
      </w:r>
    </w:p>
    <w:p w14:paraId="7AC01847" w14:textId="77777777" w:rsidR="00434059" w:rsidRDefault="00434059" w:rsidP="00434059">
      <w:pPr>
        <w:rPr>
          <w:sz w:val="20"/>
          <w:szCs w:val="20"/>
        </w:rPr>
      </w:pPr>
    </w:p>
    <w:p w14:paraId="367044C5" w14:textId="77777777" w:rsidR="00434059" w:rsidRPr="00FA43DE" w:rsidRDefault="00434059" w:rsidP="00434059">
      <w:pPr>
        <w:pStyle w:val="B1"/>
        <w:numPr>
          <w:ilvl w:val="0"/>
          <w:numId w:val="7"/>
        </w:numPr>
        <w:rPr>
          <w:sz w:val="20"/>
          <w:szCs w:val="20"/>
        </w:rPr>
      </w:pPr>
      <w:r>
        <w:rPr>
          <w:sz w:val="20"/>
          <w:szCs w:val="20"/>
        </w:rPr>
        <w:t>[same]CGCG -</w:t>
      </w:r>
      <w:r w:rsidRPr="00FA43DE">
        <w:rPr>
          <w:sz w:val="20"/>
          <w:szCs w:val="20"/>
        </w:rPr>
        <w:t xml:space="preserve">Option </w:t>
      </w:r>
      <w:r>
        <w:rPr>
          <w:sz w:val="20"/>
          <w:szCs w:val="20"/>
        </w:rPr>
        <w:t>2-</w:t>
      </w:r>
      <w:r w:rsidRPr="00FA43DE">
        <w:rPr>
          <w:sz w:val="20"/>
          <w:szCs w:val="20"/>
        </w:rPr>
        <w:t>1: a UE is prohibited from using a</w:t>
      </w:r>
      <w:r>
        <w:rPr>
          <w:sz w:val="20"/>
          <w:szCs w:val="20"/>
        </w:rPr>
        <w:t xml:space="preserve"> second(later)</w:t>
      </w:r>
      <w:r w:rsidRPr="00FA43DE">
        <w:rPr>
          <w:sz w:val="20"/>
          <w:szCs w:val="20"/>
        </w:rPr>
        <w:t xml:space="preserve"> CG if its HPID would collide with </w:t>
      </w:r>
      <w:r>
        <w:rPr>
          <w:sz w:val="20"/>
          <w:szCs w:val="20"/>
        </w:rPr>
        <w:t>a first CG’</w:t>
      </w:r>
      <w:r w:rsidRPr="00FA43DE">
        <w:rPr>
          <w:sz w:val="20"/>
          <w:szCs w:val="20"/>
        </w:rPr>
        <w:t xml:space="preserve">s. </w:t>
      </w:r>
    </w:p>
    <w:p w14:paraId="0C0AFF7A" w14:textId="77777777" w:rsidR="00434059" w:rsidRPr="00FA43DE" w:rsidRDefault="00434059" w:rsidP="00434059">
      <w:pPr>
        <w:pStyle w:val="B1"/>
        <w:numPr>
          <w:ilvl w:val="0"/>
          <w:numId w:val="7"/>
        </w:numPr>
        <w:rPr>
          <w:sz w:val="20"/>
          <w:szCs w:val="20"/>
        </w:rPr>
      </w:pPr>
      <w:r>
        <w:rPr>
          <w:sz w:val="20"/>
          <w:szCs w:val="20"/>
        </w:rPr>
        <w:t>[same]CGCG-</w:t>
      </w:r>
      <w:r w:rsidRPr="00FA43DE">
        <w:rPr>
          <w:sz w:val="20"/>
          <w:szCs w:val="20"/>
        </w:rPr>
        <w:t xml:space="preserve">Option </w:t>
      </w:r>
      <w:r>
        <w:rPr>
          <w:sz w:val="20"/>
          <w:szCs w:val="20"/>
        </w:rPr>
        <w:t>2-</w:t>
      </w:r>
      <w:r w:rsidRPr="00FA43DE">
        <w:rPr>
          <w:sz w:val="20"/>
          <w:szCs w:val="20"/>
        </w:rPr>
        <w:t xml:space="preserve">2: a UE can use a </w:t>
      </w:r>
      <w:r>
        <w:rPr>
          <w:sz w:val="20"/>
          <w:szCs w:val="20"/>
        </w:rPr>
        <w:t>second (later) CG</w:t>
      </w:r>
      <w:r w:rsidRPr="00FA43DE">
        <w:rPr>
          <w:sz w:val="20"/>
          <w:szCs w:val="20"/>
        </w:rPr>
        <w:t xml:space="preserve"> with the same HPID as the</w:t>
      </w:r>
      <w:r>
        <w:rPr>
          <w:sz w:val="20"/>
          <w:szCs w:val="20"/>
        </w:rPr>
        <w:t xml:space="preserve"> first</w:t>
      </w:r>
      <w:r w:rsidRPr="00FA43DE">
        <w:rPr>
          <w:sz w:val="20"/>
          <w:szCs w:val="20"/>
        </w:rPr>
        <w:t xml:space="preserve"> </w:t>
      </w:r>
      <w:proofErr w:type="gramStart"/>
      <w:r>
        <w:rPr>
          <w:sz w:val="20"/>
          <w:szCs w:val="20"/>
        </w:rPr>
        <w:t>C</w:t>
      </w:r>
      <w:r w:rsidRPr="00FA43DE">
        <w:rPr>
          <w:sz w:val="20"/>
          <w:szCs w:val="20"/>
        </w:rPr>
        <w:t>G’s, and</w:t>
      </w:r>
      <w:proofErr w:type="gramEnd"/>
      <w:r w:rsidRPr="00FA43DE">
        <w:rPr>
          <w:sz w:val="20"/>
          <w:szCs w:val="20"/>
        </w:rPr>
        <w:t xml:space="preserve"> starting from the first repetition of </w:t>
      </w:r>
      <w:r>
        <w:rPr>
          <w:sz w:val="20"/>
          <w:szCs w:val="20"/>
        </w:rPr>
        <w:t>the first C</w:t>
      </w:r>
      <w:r w:rsidRPr="00FA43DE">
        <w:rPr>
          <w:sz w:val="20"/>
          <w:szCs w:val="20"/>
        </w:rPr>
        <w:t xml:space="preserve">G among repetitions of the </w:t>
      </w:r>
      <w:r>
        <w:rPr>
          <w:sz w:val="20"/>
          <w:szCs w:val="20"/>
        </w:rPr>
        <w:t>first C</w:t>
      </w:r>
      <w:r w:rsidRPr="00FA43DE">
        <w:rPr>
          <w:sz w:val="20"/>
          <w:szCs w:val="20"/>
        </w:rPr>
        <w:t xml:space="preserve">G overlapping with </w:t>
      </w:r>
      <w:r>
        <w:rPr>
          <w:sz w:val="20"/>
          <w:szCs w:val="20"/>
        </w:rPr>
        <w:t xml:space="preserve">the second </w:t>
      </w:r>
      <w:r w:rsidRPr="00FA43DE">
        <w:rPr>
          <w:sz w:val="20"/>
          <w:szCs w:val="20"/>
        </w:rPr>
        <w:t xml:space="preserve">CG, all remaining repetitions of the </w:t>
      </w:r>
      <w:r>
        <w:rPr>
          <w:sz w:val="20"/>
          <w:szCs w:val="20"/>
        </w:rPr>
        <w:t>first C</w:t>
      </w:r>
      <w:r w:rsidRPr="00FA43DE">
        <w:rPr>
          <w:sz w:val="20"/>
          <w:szCs w:val="20"/>
        </w:rPr>
        <w:t xml:space="preserve">G are dropped. </w:t>
      </w:r>
    </w:p>
    <w:p w14:paraId="1CF7B0DB" w14:textId="77777777" w:rsidR="00434059" w:rsidRDefault="00434059" w:rsidP="00434059">
      <w:pPr>
        <w:pStyle w:val="B1"/>
        <w:numPr>
          <w:ilvl w:val="0"/>
          <w:numId w:val="7"/>
        </w:numPr>
        <w:rPr>
          <w:sz w:val="20"/>
          <w:szCs w:val="20"/>
        </w:rPr>
      </w:pPr>
      <w:r>
        <w:rPr>
          <w:sz w:val="20"/>
          <w:szCs w:val="20"/>
        </w:rPr>
        <w:t>[same]CGCG -</w:t>
      </w:r>
      <w:r w:rsidRPr="00FA43DE">
        <w:rPr>
          <w:sz w:val="20"/>
          <w:szCs w:val="20"/>
        </w:rPr>
        <w:t xml:space="preserve">Option </w:t>
      </w:r>
      <w:r>
        <w:rPr>
          <w:sz w:val="20"/>
          <w:szCs w:val="20"/>
        </w:rPr>
        <w:t>2-</w:t>
      </w:r>
      <w:r w:rsidRPr="00FA43DE">
        <w:rPr>
          <w:sz w:val="20"/>
          <w:szCs w:val="20"/>
        </w:rPr>
        <w:t>3: a UE just performs repetition by repetition overlap handling</w:t>
      </w:r>
      <w:r>
        <w:rPr>
          <w:sz w:val="20"/>
          <w:szCs w:val="20"/>
        </w:rPr>
        <w:t xml:space="preserve"> for two CGs</w:t>
      </w:r>
      <w:r w:rsidRPr="00FA43DE">
        <w:rPr>
          <w:sz w:val="20"/>
          <w:szCs w:val="20"/>
        </w:rPr>
        <w:t xml:space="preserve">. </w:t>
      </w:r>
      <w:r>
        <w:rPr>
          <w:sz w:val="20"/>
          <w:szCs w:val="20"/>
        </w:rPr>
        <w:t xml:space="preserve">It is up to </w:t>
      </w:r>
      <w:proofErr w:type="spellStart"/>
      <w:r>
        <w:rPr>
          <w:sz w:val="20"/>
          <w:szCs w:val="20"/>
        </w:rPr>
        <w:t>gNB</w:t>
      </w:r>
      <w:proofErr w:type="spellEnd"/>
      <w:r>
        <w:rPr>
          <w:sz w:val="20"/>
          <w:szCs w:val="20"/>
        </w:rPr>
        <w:t xml:space="preserve"> to ensure soft bits for different transport blocks under the same HPID are not mixed up.</w:t>
      </w:r>
    </w:p>
    <w:p w14:paraId="65488A9D" w14:textId="77777777" w:rsidR="00434059" w:rsidRPr="005A4882" w:rsidRDefault="00434059" w:rsidP="00434059">
      <w:pPr>
        <w:pStyle w:val="Heading3"/>
      </w:pPr>
      <w:bookmarkStart w:id="102" w:name="_Toc47708979"/>
      <w:r w:rsidRPr="005A4882">
        <w:t xml:space="preserve">CGs at the </w:t>
      </w:r>
      <w:r>
        <w:t>different</w:t>
      </w:r>
      <w:r w:rsidRPr="005A4882">
        <w:t xml:space="preserve"> physical</w:t>
      </w:r>
      <w:r>
        <w:t xml:space="preserve"> layer</w:t>
      </w:r>
      <w:r w:rsidRPr="005A4882">
        <w:t xml:space="preserve"> priorit</w:t>
      </w:r>
      <w:r>
        <w:t>ies</w:t>
      </w:r>
      <w:bookmarkEnd w:id="102"/>
    </w:p>
    <w:p w14:paraId="2AFA86B2" w14:textId="77777777" w:rsidR="00434059" w:rsidRDefault="00434059" w:rsidP="00434059">
      <w:pPr>
        <w:rPr>
          <w:sz w:val="20"/>
          <w:szCs w:val="20"/>
        </w:rPr>
      </w:pPr>
      <w:r>
        <w:rPr>
          <w:sz w:val="20"/>
          <w:szCs w:val="20"/>
        </w:rPr>
        <w:t xml:space="preserve">Assume CG 1 and CG 2 are of different physical layer priorities, CG 1 should be allowed to override CG 2. </w:t>
      </w:r>
    </w:p>
    <w:p w14:paraId="680E3673" w14:textId="77777777" w:rsidR="00434059" w:rsidRDefault="00434059" w:rsidP="00434059">
      <w:pPr>
        <w:rPr>
          <w:sz w:val="20"/>
          <w:szCs w:val="20"/>
        </w:rPr>
      </w:pPr>
    </w:p>
    <w:p w14:paraId="044BC72D" w14:textId="77777777" w:rsidR="00434059" w:rsidRDefault="00434059" w:rsidP="00434059">
      <w:pPr>
        <w:rPr>
          <w:sz w:val="20"/>
          <w:szCs w:val="20"/>
        </w:rPr>
      </w:pPr>
      <w:r>
        <w:rPr>
          <w:sz w:val="20"/>
          <w:szCs w:val="20"/>
        </w:rPr>
        <w:t xml:space="preserve">We also need to decide the UE behaviors for the case </w:t>
      </w:r>
      <w:proofErr w:type="gramStart"/>
      <w:r>
        <w:rPr>
          <w:sz w:val="20"/>
          <w:szCs w:val="20"/>
        </w:rPr>
        <w:t>where  CG</w:t>
      </w:r>
      <w:proofErr w:type="gramEnd"/>
      <w:r>
        <w:rPr>
          <w:sz w:val="20"/>
          <w:szCs w:val="20"/>
        </w:rPr>
        <w:t xml:space="preserve"> 1 and CG 2 shares the same HPID and  the case where they are with different HPIDs. </w:t>
      </w:r>
    </w:p>
    <w:p w14:paraId="6A24C450" w14:textId="77777777" w:rsidR="00434059" w:rsidRDefault="00434059" w:rsidP="00434059">
      <w:pPr>
        <w:rPr>
          <w:sz w:val="20"/>
          <w:szCs w:val="20"/>
        </w:rPr>
      </w:pPr>
    </w:p>
    <w:p w14:paraId="1F8C2F65" w14:textId="77777777" w:rsidR="00434059" w:rsidRDefault="00434059" w:rsidP="00434059">
      <w:pPr>
        <w:rPr>
          <w:sz w:val="20"/>
          <w:szCs w:val="20"/>
        </w:rPr>
      </w:pPr>
      <w:r w:rsidRPr="00FA43DE">
        <w:rPr>
          <w:sz w:val="20"/>
          <w:szCs w:val="20"/>
        </w:rPr>
        <w:t xml:space="preserve">If the HPID of the </w:t>
      </w:r>
      <w:r>
        <w:rPr>
          <w:sz w:val="20"/>
          <w:szCs w:val="20"/>
        </w:rPr>
        <w:t>HP CG</w:t>
      </w:r>
      <w:r w:rsidRPr="00FA43DE">
        <w:rPr>
          <w:sz w:val="20"/>
          <w:szCs w:val="20"/>
        </w:rPr>
        <w:t xml:space="preserve"> is different from that of the </w:t>
      </w:r>
      <w:r>
        <w:rPr>
          <w:sz w:val="20"/>
          <w:szCs w:val="20"/>
        </w:rPr>
        <w:t>LP CG</w:t>
      </w:r>
      <w:r w:rsidRPr="00FA43DE">
        <w:rPr>
          <w:sz w:val="20"/>
          <w:szCs w:val="20"/>
        </w:rPr>
        <w:t>, repetition by repetition overlap handling</w:t>
      </w:r>
      <w:r>
        <w:rPr>
          <w:sz w:val="20"/>
          <w:szCs w:val="20"/>
        </w:rPr>
        <w:t>,</w:t>
      </w:r>
      <w:r w:rsidRPr="00FA43DE">
        <w:rPr>
          <w:sz w:val="20"/>
          <w:szCs w:val="20"/>
        </w:rPr>
        <w:t xml:space="preserve"> </w:t>
      </w:r>
      <w:r>
        <w:rPr>
          <w:sz w:val="20"/>
          <w:szCs w:val="20"/>
        </w:rPr>
        <w:t xml:space="preserve">similar to the discussion in Section 4 </w:t>
      </w:r>
      <w:r w:rsidRPr="00FA43DE">
        <w:rPr>
          <w:sz w:val="20"/>
          <w:szCs w:val="20"/>
        </w:rPr>
        <w:t>can be used</w:t>
      </w:r>
      <w:r>
        <w:rPr>
          <w:sz w:val="20"/>
          <w:szCs w:val="20"/>
        </w:rPr>
        <w:t>.</w:t>
      </w:r>
    </w:p>
    <w:p w14:paraId="6002F29B" w14:textId="77777777" w:rsidR="00434059" w:rsidRDefault="00434059" w:rsidP="00434059">
      <w:pPr>
        <w:rPr>
          <w:sz w:val="20"/>
          <w:szCs w:val="20"/>
        </w:rPr>
      </w:pPr>
    </w:p>
    <w:p w14:paraId="6C2217FF" w14:textId="77777777" w:rsidR="00434059" w:rsidRDefault="00434059" w:rsidP="00434059">
      <w:pPr>
        <w:rPr>
          <w:sz w:val="20"/>
          <w:szCs w:val="20"/>
        </w:rPr>
      </w:pPr>
      <w:r>
        <w:rPr>
          <w:sz w:val="20"/>
          <w:szCs w:val="20"/>
        </w:rPr>
        <w:t>If both CGs are associated with the same HPID:</w:t>
      </w:r>
    </w:p>
    <w:p w14:paraId="72FF7CDB" w14:textId="77777777" w:rsidR="00434059" w:rsidRDefault="00434059" w:rsidP="00434059">
      <w:pPr>
        <w:rPr>
          <w:sz w:val="20"/>
          <w:szCs w:val="20"/>
        </w:rPr>
      </w:pPr>
    </w:p>
    <w:p w14:paraId="4E65DB10" w14:textId="77777777" w:rsidR="00434059" w:rsidRPr="00FA43DE" w:rsidRDefault="00434059" w:rsidP="00434059">
      <w:pPr>
        <w:pStyle w:val="B1"/>
        <w:numPr>
          <w:ilvl w:val="0"/>
          <w:numId w:val="8"/>
        </w:numPr>
        <w:rPr>
          <w:sz w:val="20"/>
          <w:szCs w:val="20"/>
        </w:rPr>
      </w:pPr>
      <w:r>
        <w:rPr>
          <w:sz w:val="20"/>
          <w:szCs w:val="20"/>
        </w:rPr>
        <w:t>[Diff]CGCG-</w:t>
      </w:r>
      <w:r w:rsidRPr="00FA43DE">
        <w:rPr>
          <w:sz w:val="20"/>
          <w:szCs w:val="20"/>
        </w:rPr>
        <w:t>Option 1: a UE is prohibited from using a</w:t>
      </w:r>
      <w:r>
        <w:rPr>
          <w:sz w:val="20"/>
          <w:szCs w:val="20"/>
        </w:rPr>
        <w:t xml:space="preserve"> second (HP)</w:t>
      </w:r>
      <w:r w:rsidRPr="00FA43DE">
        <w:rPr>
          <w:sz w:val="20"/>
          <w:szCs w:val="20"/>
        </w:rPr>
        <w:t xml:space="preserve"> CG if its HPID would collide with </w:t>
      </w:r>
      <w:r>
        <w:rPr>
          <w:sz w:val="20"/>
          <w:szCs w:val="20"/>
        </w:rPr>
        <w:t>a first (LP) CG’</w:t>
      </w:r>
      <w:r w:rsidRPr="00FA43DE">
        <w:rPr>
          <w:sz w:val="20"/>
          <w:szCs w:val="20"/>
        </w:rPr>
        <w:t xml:space="preserve">s. </w:t>
      </w:r>
    </w:p>
    <w:p w14:paraId="3491D83E" w14:textId="77777777" w:rsidR="00434059" w:rsidRPr="00FA43DE" w:rsidRDefault="00434059" w:rsidP="00434059">
      <w:pPr>
        <w:pStyle w:val="B1"/>
        <w:numPr>
          <w:ilvl w:val="0"/>
          <w:numId w:val="8"/>
        </w:numPr>
        <w:rPr>
          <w:sz w:val="20"/>
          <w:szCs w:val="20"/>
        </w:rPr>
      </w:pPr>
      <w:r>
        <w:rPr>
          <w:sz w:val="20"/>
          <w:szCs w:val="20"/>
        </w:rPr>
        <w:t>[Diff]CGCG-</w:t>
      </w:r>
      <w:r w:rsidRPr="00FA43DE">
        <w:rPr>
          <w:sz w:val="20"/>
          <w:szCs w:val="20"/>
        </w:rPr>
        <w:t xml:space="preserve">Option 2: a UE can use a </w:t>
      </w:r>
      <w:r>
        <w:rPr>
          <w:sz w:val="20"/>
          <w:szCs w:val="20"/>
        </w:rPr>
        <w:t>second (HP) CG</w:t>
      </w:r>
      <w:r w:rsidRPr="00FA43DE">
        <w:rPr>
          <w:sz w:val="20"/>
          <w:szCs w:val="20"/>
        </w:rPr>
        <w:t xml:space="preserve"> with the same HPID as the</w:t>
      </w:r>
      <w:r>
        <w:rPr>
          <w:sz w:val="20"/>
          <w:szCs w:val="20"/>
        </w:rPr>
        <w:t xml:space="preserve"> first (LP)</w:t>
      </w:r>
      <w:r w:rsidRPr="00FA43DE">
        <w:rPr>
          <w:sz w:val="20"/>
          <w:szCs w:val="20"/>
        </w:rPr>
        <w:t xml:space="preserve"> </w:t>
      </w:r>
      <w:r>
        <w:rPr>
          <w:sz w:val="20"/>
          <w:szCs w:val="20"/>
        </w:rPr>
        <w:t>C</w:t>
      </w:r>
      <w:r w:rsidRPr="00FA43DE">
        <w:rPr>
          <w:sz w:val="20"/>
          <w:szCs w:val="20"/>
        </w:rPr>
        <w:t xml:space="preserve">G’s, and starting from the first repetition of </w:t>
      </w:r>
      <w:r>
        <w:rPr>
          <w:sz w:val="20"/>
          <w:szCs w:val="20"/>
        </w:rPr>
        <w:t>the first C</w:t>
      </w:r>
      <w:r w:rsidRPr="00FA43DE">
        <w:rPr>
          <w:sz w:val="20"/>
          <w:szCs w:val="20"/>
        </w:rPr>
        <w:t xml:space="preserve">G among repetitions of the </w:t>
      </w:r>
      <w:r>
        <w:rPr>
          <w:sz w:val="20"/>
          <w:szCs w:val="20"/>
        </w:rPr>
        <w:t>first C</w:t>
      </w:r>
      <w:r w:rsidRPr="00FA43DE">
        <w:rPr>
          <w:sz w:val="20"/>
          <w:szCs w:val="20"/>
        </w:rPr>
        <w:t xml:space="preserve">G overlapping with </w:t>
      </w:r>
      <w:r>
        <w:rPr>
          <w:sz w:val="20"/>
          <w:szCs w:val="20"/>
        </w:rPr>
        <w:t xml:space="preserve">the second </w:t>
      </w:r>
      <w:r w:rsidRPr="00FA43DE">
        <w:rPr>
          <w:sz w:val="20"/>
          <w:szCs w:val="20"/>
        </w:rPr>
        <w:t xml:space="preserve">CG, all remaining repetitions of the </w:t>
      </w:r>
      <w:r>
        <w:rPr>
          <w:sz w:val="20"/>
          <w:szCs w:val="20"/>
        </w:rPr>
        <w:t>first C</w:t>
      </w:r>
      <w:r w:rsidRPr="00FA43DE">
        <w:rPr>
          <w:sz w:val="20"/>
          <w:szCs w:val="20"/>
        </w:rPr>
        <w:t xml:space="preserve">G are dropped. </w:t>
      </w:r>
    </w:p>
    <w:p w14:paraId="5A219DC9" w14:textId="77777777" w:rsidR="00434059" w:rsidRDefault="00434059" w:rsidP="00434059">
      <w:pPr>
        <w:pStyle w:val="B1"/>
        <w:numPr>
          <w:ilvl w:val="0"/>
          <w:numId w:val="8"/>
        </w:numPr>
        <w:rPr>
          <w:sz w:val="20"/>
          <w:szCs w:val="20"/>
        </w:rPr>
      </w:pPr>
      <w:r>
        <w:rPr>
          <w:sz w:val="20"/>
          <w:szCs w:val="20"/>
        </w:rPr>
        <w:t>[Diff]CGCG-</w:t>
      </w:r>
      <w:r w:rsidRPr="00FA43DE">
        <w:rPr>
          <w:sz w:val="20"/>
          <w:szCs w:val="20"/>
        </w:rPr>
        <w:t>Option 3: a UE just performs repetition by repetition overlap handling</w:t>
      </w:r>
      <w:r>
        <w:rPr>
          <w:sz w:val="20"/>
          <w:szCs w:val="20"/>
        </w:rPr>
        <w:t xml:space="preserve"> for two CGs</w:t>
      </w:r>
      <w:r w:rsidRPr="00FA43DE">
        <w:rPr>
          <w:sz w:val="20"/>
          <w:szCs w:val="20"/>
        </w:rPr>
        <w:t xml:space="preserve">. </w:t>
      </w:r>
      <w:r>
        <w:rPr>
          <w:sz w:val="20"/>
          <w:szCs w:val="20"/>
        </w:rPr>
        <w:t xml:space="preserve">It is up to </w:t>
      </w:r>
      <w:proofErr w:type="spellStart"/>
      <w:r>
        <w:rPr>
          <w:sz w:val="20"/>
          <w:szCs w:val="20"/>
        </w:rPr>
        <w:t>gNB</w:t>
      </w:r>
      <w:proofErr w:type="spellEnd"/>
      <w:r>
        <w:rPr>
          <w:sz w:val="20"/>
          <w:szCs w:val="20"/>
        </w:rPr>
        <w:t xml:space="preserve"> to ensure soft bits for different transport blocks under the same HPID are not mixed up.</w:t>
      </w:r>
    </w:p>
    <w:p w14:paraId="56AF0B00" w14:textId="77777777" w:rsidR="00434059" w:rsidRDefault="00434059" w:rsidP="00434059">
      <w:pPr>
        <w:rPr>
          <w:sz w:val="20"/>
          <w:szCs w:val="20"/>
        </w:rPr>
      </w:pPr>
    </w:p>
    <w:p w14:paraId="1445D6D2" w14:textId="77777777" w:rsidR="00434059" w:rsidRDefault="00434059" w:rsidP="00434059">
      <w:pPr>
        <w:rPr>
          <w:sz w:val="20"/>
          <w:szCs w:val="20"/>
        </w:rPr>
      </w:pPr>
    </w:p>
    <w:p w14:paraId="564EE545" w14:textId="77777777" w:rsidR="00434059" w:rsidRPr="00301CB9" w:rsidRDefault="00434059" w:rsidP="00434059">
      <w:pPr>
        <w:pStyle w:val="Heading3"/>
        <w:numPr>
          <w:ilvl w:val="0"/>
          <w:numId w:val="0"/>
        </w:numPr>
        <w:ind w:left="720"/>
        <w:rPr>
          <w:rFonts w:eastAsiaTheme="minorEastAsia"/>
          <w:sz w:val="20"/>
          <w:szCs w:val="20"/>
        </w:rPr>
      </w:pPr>
      <w:bookmarkStart w:id="103" w:name="_Toc47708980"/>
      <w:r>
        <w:lastRenderedPageBreak/>
        <w:t>Discussion on nested transmission</w:t>
      </w:r>
      <w:bookmarkEnd w:id="103"/>
    </w:p>
    <w:p w14:paraId="2BBE5DA3" w14:textId="77777777" w:rsidR="00434059" w:rsidRPr="007C6259" w:rsidRDefault="00434059" w:rsidP="00434059">
      <w:pPr>
        <w:rPr>
          <w:sz w:val="20"/>
          <w:szCs w:val="20"/>
        </w:rPr>
      </w:pPr>
    </w:p>
    <w:p w14:paraId="411AFA53" w14:textId="77777777" w:rsidR="00434059" w:rsidRDefault="00434059" w:rsidP="00434059">
      <w:pPr>
        <w:rPr>
          <w:sz w:val="20"/>
          <w:szCs w:val="20"/>
        </w:rPr>
      </w:pPr>
      <w:r w:rsidRPr="007C6259">
        <w:rPr>
          <w:sz w:val="20"/>
          <w:szCs w:val="20"/>
        </w:rPr>
        <w:t>Due to the support of multiple CGs on a BWP, nested transmission may arise as shown in the Figure below.</w:t>
      </w:r>
    </w:p>
    <w:p w14:paraId="43022043" w14:textId="77777777" w:rsidR="00434059" w:rsidRDefault="00434059" w:rsidP="00434059">
      <w:pPr>
        <w:rPr>
          <w:sz w:val="20"/>
          <w:szCs w:val="20"/>
        </w:rPr>
      </w:pPr>
    </w:p>
    <w:p w14:paraId="439C8993" w14:textId="77777777" w:rsidR="00434059" w:rsidRDefault="00434059" w:rsidP="00434059">
      <w:pPr>
        <w:keepNext/>
        <w:jc w:val="center"/>
      </w:pPr>
      <w:r w:rsidRPr="00805CD2">
        <w:rPr>
          <w:noProof/>
          <w:sz w:val="20"/>
          <w:szCs w:val="20"/>
        </w:rPr>
        <w:drawing>
          <wp:inline distT="0" distB="0" distL="0" distR="0" wp14:anchorId="5334F349" wp14:editId="31660BBD">
            <wp:extent cx="6120765" cy="1122680"/>
            <wp:effectExtent l="0" t="0" r="635" b="0"/>
            <wp:docPr id="8" name="Picture 3" descr="A picture containing screenshot&#10;&#10;Description automatically generated">
              <a:extLst xmlns:a="http://schemas.openxmlformats.org/drawingml/2006/main">
                <a:ext uri="{FF2B5EF4-FFF2-40B4-BE49-F238E27FC236}">
                  <a16:creationId xmlns:a16="http://schemas.microsoft.com/office/drawing/2014/main" id="{C838240C-86E9-EE47-921B-C68C31F2F0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A picture containing screenshot&#10;&#10;Description automatically generated">
                      <a:extLst>
                        <a:ext uri="{FF2B5EF4-FFF2-40B4-BE49-F238E27FC236}">
                          <a16:creationId xmlns:a16="http://schemas.microsoft.com/office/drawing/2014/main" id="{C838240C-86E9-EE47-921B-C68C31F2F0CB}"/>
                        </a:ext>
                      </a:extLst>
                    </pic:cNvPr>
                    <pic:cNvPicPr>
                      <a:picLocks noChangeAspect="1"/>
                    </pic:cNvPicPr>
                  </pic:nvPicPr>
                  <pic:blipFill>
                    <a:blip r:embed="rId10"/>
                    <a:stretch>
                      <a:fillRect/>
                    </a:stretch>
                  </pic:blipFill>
                  <pic:spPr>
                    <a:xfrm>
                      <a:off x="0" y="0"/>
                      <a:ext cx="6120765" cy="1122680"/>
                    </a:xfrm>
                    <a:prstGeom prst="rect">
                      <a:avLst/>
                    </a:prstGeom>
                  </pic:spPr>
                </pic:pic>
              </a:graphicData>
            </a:graphic>
          </wp:inline>
        </w:drawing>
      </w:r>
    </w:p>
    <w:p w14:paraId="6756A112" w14:textId="77777777" w:rsidR="00434059" w:rsidRPr="007C6259" w:rsidRDefault="00434059" w:rsidP="00434059">
      <w:pPr>
        <w:pStyle w:val="Caption"/>
        <w:jc w:val="left"/>
        <w:rPr>
          <w:sz w:val="20"/>
          <w:szCs w:val="20"/>
        </w:rPr>
      </w:pPr>
      <w:r>
        <w:t xml:space="preserve">Figure </w:t>
      </w:r>
      <w:r>
        <w:fldChar w:fldCharType="begin"/>
      </w:r>
      <w:r>
        <w:instrText xml:space="preserve"> SEQ Figure \* ARABIC </w:instrText>
      </w:r>
      <w:r>
        <w:fldChar w:fldCharType="separate"/>
      </w:r>
      <w:r>
        <w:rPr>
          <w:noProof/>
        </w:rPr>
        <w:t>6</w:t>
      </w:r>
      <w:r>
        <w:rPr>
          <w:noProof/>
        </w:rPr>
        <w:fldChar w:fldCharType="end"/>
      </w:r>
      <w:r>
        <w:t xml:space="preserve"> Nested transmission due to multiple overriding</w:t>
      </w:r>
    </w:p>
    <w:p w14:paraId="016E131F" w14:textId="77777777" w:rsidR="00434059" w:rsidRPr="007C6259" w:rsidRDefault="00434059" w:rsidP="00434059">
      <w:pPr>
        <w:rPr>
          <w:sz w:val="20"/>
          <w:szCs w:val="20"/>
        </w:rPr>
      </w:pPr>
    </w:p>
    <w:p w14:paraId="76E04F18" w14:textId="77777777" w:rsidR="00434059" w:rsidRDefault="00434059" w:rsidP="00434059">
      <w:pPr>
        <w:rPr>
          <w:sz w:val="20"/>
          <w:szCs w:val="20"/>
        </w:rPr>
      </w:pPr>
      <w:r>
        <w:rPr>
          <w:sz w:val="20"/>
          <w:szCs w:val="20"/>
        </w:rPr>
        <w:t>Depending on options in Section 5.2.1 and 5.2.2, n</w:t>
      </w:r>
      <w:r w:rsidRPr="007C6259">
        <w:rPr>
          <w:sz w:val="20"/>
          <w:szCs w:val="20"/>
        </w:rPr>
        <w:t xml:space="preserve">ested transmission may prove challenging to UE implementation. From that, it also makes sense to limit the number of nested levels. </w:t>
      </w:r>
      <w:r>
        <w:rPr>
          <w:sz w:val="20"/>
          <w:szCs w:val="20"/>
        </w:rPr>
        <w:t xml:space="preserve">We can </w:t>
      </w:r>
      <w:r w:rsidRPr="00E734F5">
        <w:rPr>
          <w:sz w:val="20"/>
          <w:szCs w:val="20"/>
        </w:rPr>
        <w:t>limit the</w:t>
      </w:r>
      <w:r>
        <w:rPr>
          <w:sz w:val="20"/>
          <w:szCs w:val="20"/>
        </w:rPr>
        <w:t xml:space="preserve"> number of</w:t>
      </w:r>
      <w:r w:rsidRPr="00E734F5">
        <w:rPr>
          <w:sz w:val="20"/>
          <w:szCs w:val="20"/>
        </w:rPr>
        <w:t xml:space="preserve"> nested transmission level</w:t>
      </w:r>
      <w:r>
        <w:rPr>
          <w:sz w:val="20"/>
          <w:szCs w:val="20"/>
        </w:rPr>
        <w:t>s</w:t>
      </w:r>
      <w:r w:rsidRPr="00E734F5">
        <w:rPr>
          <w:sz w:val="20"/>
          <w:szCs w:val="20"/>
        </w:rPr>
        <w:t xml:space="preserve"> to X. And at any time, up to X-1 levels of nested transmissions are allowed for CGs so to reserve one level for potential DG overriding.</w:t>
      </w:r>
    </w:p>
    <w:p w14:paraId="16474CD3" w14:textId="77777777" w:rsidR="00434059" w:rsidRDefault="00434059" w:rsidP="00434059">
      <w:pPr>
        <w:rPr>
          <w:sz w:val="20"/>
          <w:szCs w:val="20"/>
        </w:rPr>
      </w:pPr>
    </w:p>
    <w:p w14:paraId="485AF878" w14:textId="77777777" w:rsidR="00434059" w:rsidRDefault="00434059" w:rsidP="00434059">
      <w:pPr>
        <w:rPr>
          <w:sz w:val="20"/>
          <w:szCs w:val="20"/>
        </w:rPr>
      </w:pPr>
      <w:r>
        <w:rPr>
          <w:sz w:val="20"/>
          <w:szCs w:val="20"/>
        </w:rPr>
        <w:t>In summary, we have</w:t>
      </w:r>
    </w:p>
    <w:p w14:paraId="64FAE7D0" w14:textId="77777777" w:rsidR="00434059" w:rsidRDefault="00434059" w:rsidP="00434059">
      <w:pPr>
        <w:rPr>
          <w:sz w:val="20"/>
          <w:szCs w:val="20"/>
        </w:rPr>
      </w:pPr>
    </w:p>
    <w:p w14:paraId="089BF6B3" w14:textId="77777777" w:rsidR="00434059" w:rsidRPr="00012042" w:rsidRDefault="00434059" w:rsidP="00434059">
      <w:pPr>
        <w:rPr>
          <w:b/>
          <w:bCs/>
          <w:sz w:val="20"/>
          <w:szCs w:val="20"/>
        </w:rPr>
      </w:pPr>
      <w:r w:rsidRPr="00012042">
        <w:rPr>
          <w:b/>
          <w:bCs/>
          <w:sz w:val="20"/>
          <w:szCs w:val="20"/>
        </w:rPr>
        <w:t>Proposal 3: consider the following options for CGs at the same physical priority:</w:t>
      </w:r>
    </w:p>
    <w:p w14:paraId="6253E63A" w14:textId="77777777" w:rsidR="00434059" w:rsidRPr="00012042" w:rsidRDefault="00434059" w:rsidP="00434059">
      <w:pPr>
        <w:rPr>
          <w:b/>
          <w:bCs/>
          <w:sz w:val="20"/>
          <w:szCs w:val="20"/>
        </w:rPr>
      </w:pPr>
    </w:p>
    <w:p w14:paraId="47B4178F" w14:textId="77777777" w:rsidR="00434059" w:rsidRPr="00012042" w:rsidRDefault="00434059" w:rsidP="00434059">
      <w:pPr>
        <w:pStyle w:val="ListParagraph"/>
        <w:numPr>
          <w:ilvl w:val="0"/>
          <w:numId w:val="9"/>
        </w:numPr>
        <w:rPr>
          <w:rFonts w:ascii="Times New Roman" w:hAnsi="Times New Roman"/>
          <w:b/>
          <w:bCs/>
          <w:sz w:val="20"/>
          <w:szCs w:val="20"/>
        </w:rPr>
      </w:pPr>
      <w:r w:rsidRPr="00012042">
        <w:rPr>
          <w:rFonts w:ascii="Times New Roman" w:hAnsi="Times New Roman"/>
          <w:b/>
          <w:bCs/>
          <w:sz w:val="20"/>
          <w:szCs w:val="20"/>
        </w:rPr>
        <w:t>Option 1: If CG 1 and CG 2 are at the same physical layer priority, CG 2 is not allowed to override CG 1;</w:t>
      </w:r>
    </w:p>
    <w:p w14:paraId="62F8B6A4" w14:textId="77777777" w:rsidR="00434059" w:rsidRPr="00012042" w:rsidRDefault="00434059" w:rsidP="00434059">
      <w:pPr>
        <w:pStyle w:val="ListParagraph"/>
        <w:numPr>
          <w:ilvl w:val="0"/>
          <w:numId w:val="9"/>
        </w:numPr>
        <w:rPr>
          <w:rFonts w:ascii="Times New Roman" w:hAnsi="Times New Roman"/>
          <w:b/>
          <w:bCs/>
          <w:sz w:val="20"/>
          <w:szCs w:val="20"/>
        </w:rPr>
      </w:pPr>
      <w:r w:rsidRPr="00012042">
        <w:rPr>
          <w:rFonts w:ascii="Times New Roman" w:hAnsi="Times New Roman"/>
          <w:b/>
          <w:bCs/>
          <w:sz w:val="20"/>
          <w:szCs w:val="20"/>
        </w:rPr>
        <w:t>Option 2: CG 2 is allowed to override CG 1.</w:t>
      </w:r>
    </w:p>
    <w:p w14:paraId="7A83AEC8" w14:textId="77777777" w:rsidR="00434059" w:rsidRPr="00012042" w:rsidRDefault="00434059" w:rsidP="00434059">
      <w:pPr>
        <w:pStyle w:val="ListParagraph"/>
        <w:numPr>
          <w:ilvl w:val="1"/>
          <w:numId w:val="9"/>
        </w:numPr>
        <w:rPr>
          <w:rFonts w:ascii="Times New Roman" w:hAnsi="Times New Roman"/>
          <w:b/>
          <w:bCs/>
          <w:sz w:val="20"/>
          <w:szCs w:val="20"/>
        </w:rPr>
      </w:pPr>
      <w:r w:rsidRPr="00012042">
        <w:rPr>
          <w:rFonts w:ascii="Times New Roman" w:hAnsi="Times New Roman"/>
          <w:b/>
          <w:bCs/>
          <w:sz w:val="20"/>
          <w:szCs w:val="20"/>
        </w:rPr>
        <w:t>If the HPID of the CG 1 is different from that of the CG 2, repetition by repetition overlap handling is used.</w:t>
      </w:r>
    </w:p>
    <w:p w14:paraId="28D51C81" w14:textId="77777777" w:rsidR="00434059" w:rsidRPr="00012042" w:rsidRDefault="00434059" w:rsidP="00434059">
      <w:pPr>
        <w:pStyle w:val="ListParagraph"/>
        <w:numPr>
          <w:ilvl w:val="1"/>
          <w:numId w:val="9"/>
        </w:numPr>
        <w:rPr>
          <w:rFonts w:ascii="Times New Roman" w:hAnsi="Times New Roman"/>
          <w:b/>
          <w:bCs/>
          <w:sz w:val="20"/>
          <w:szCs w:val="20"/>
        </w:rPr>
      </w:pPr>
      <w:r w:rsidRPr="00012042">
        <w:rPr>
          <w:rFonts w:ascii="Times New Roman" w:hAnsi="Times New Roman"/>
          <w:b/>
          <w:bCs/>
          <w:sz w:val="20"/>
          <w:szCs w:val="20"/>
        </w:rPr>
        <w:t>If both CGs are associated with the same HPID:</w:t>
      </w:r>
    </w:p>
    <w:p w14:paraId="12B33F6E" w14:textId="77777777" w:rsidR="00434059" w:rsidRPr="00012042" w:rsidRDefault="00434059" w:rsidP="00434059">
      <w:pPr>
        <w:rPr>
          <w:b/>
          <w:bCs/>
          <w:sz w:val="20"/>
          <w:szCs w:val="20"/>
        </w:rPr>
      </w:pPr>
    </w:p>
    <w:p w14:paraId="01952C24" w14:textId="77777777" w:rsidR="00434059" w:rsidRPr="00012042" w:rsidRDefault="00434059" w:rsidP="00434059">
      <w:pPr>
        <w:pStyle w:val="B1"/>
        <w:numPr>
          <w:ilvl w:val="2"/>
          <w:numId w:val="9"/>
        </w:numPr>
        <w:rPr>
          <w:b/>
          <w:bCs/>
          <w:sz w:val="20"/>
          <w:szCs w:val="20"/>
        </w:rPr>
      </w:pPr>
      <w:r w:rsidRPr="00012042">
        <w:rPr>
          <w:b/>
          <w:bCs/>
          <w:sz w:val="20"/>
          <w:szCs w:val="20"/>
        </w:rPr>
        <w:t xml:space="preserve">Option 2-1: a UE is prohibited from using a second(later) CG if its HPID would collide with a first CG’s. </w:t>
      </w:r>
    </w:p>
    <w:p w14:paraId="52CB1800" w14:textId="77777777" w:rsidR="00434059" w:rsidRPr="00012042" w:rsidRDefault="00434059" w:rsidP="00434059">
      <w:pPr>
        <w:pStyle w:val="B1"/>
        <w:numPr>
          <w:ilvl w:val="2"/>
          <w:numId w:val="9"/>
        </w:numPr>
        <w:rPr>
          <w:b/>
          <w:bCs/>
          <w:sz w:val="20"/>
          <w:szCs w:val="20"/>
        </w:rPr>
      </w:pPr>
      <w:r w:rsidRPr="00012042">
        <w:rPr>
          <w:b/>
          <w:bCs/>
          <w:sz w:val="20"/>
          <w:szCs w:val="20"/>
        </w:rPr>
        <w:t xml:space="preserve">Option 2-2: a UE can use a second (later) CG with the same HPID as the first </w:t>
      </w:r>
      <w:proofErr w:type="gramStart"/>
      <w:r w:rsidRPr="00012042">
        <w:rPr>
          <w:b/>
          <w:bCs/>
          <w:sz w:val="20"/>
          <w:szCs w:val="20"/>
        </w:rPr>
        <w:t>CG’s, and</w:t>
      </w:r>
      <w:proofErr w:type="gramEnd"/>
      <w:r w:rsidRPr="00012042">
        <w:rPr>
          <w:b/>
          <w:bCs/>
          <w:sz w:val="20"/>
          <w:szCs w:val="20"/>
        </w:rPr>
        <w:t xml:space="preserve"> starting from the first repetition of the first CG among repetitions of the first CG overlapping with the second CG, all remaining repetitions of the first CG are dropped. </w:t>
      </w:r>
    </w:p>
    <w:p w14:paraId="5464974F" w14:textId="77777777" w:rsidR="00434059" w:rsidRPr="00012042" w:rsidRDefault="00434059" w:rsidP="00434059">
      <w:pPr>
        <w:pStyle w:val="B1"/>
        <w:numPr>
          <w:ilvl w:val="2"/>
          <w:numId w:val="9"/>
        </w:numPr>
        <w:rPr>
          <w:b/>
          <w:bCs/>
          <w:sz w:val="20"/>
          <w:szCs w:val="20"/>
        </w:rPr>
      </w:pPr>
      <w:r w:rsidRPr="00012042">
        <w:rPr>
          <w:b/>
          <w:bCs/>
          <w:sz w:val="20"/>
          <w:szCs w:val="20"/>
        </w:rPr>
        <w:t xml:space="preserve">Option 2-3: a UE just performs repetition by repetition overlap handling for two CGs. It is up to </w:t>
      </w:r>
      <w:proofErr w:type="spellStart"/>
      <w:r w:rsidRPr="00012042">
        <w:rPr>
          <w:b/>
          <w:bCs/>
          <w:sz w:val="20"/>
          <w:szCs w:val="20"/>
        </w:rPr>
        <w:t>gNB</w:t>
      </w:r>
      <w:proofErr w:type="spellEnd"/>
      <w:r w:rsidRPr="00012042">
        <w:rPr>
          <w:b/>
          <w:bCs/>
          <w:sz w:val="20"/>
          <w:szCs w:val="20"/>
        </w:rPr>
        <w:t xml:space="preserve"> to ensure soft bits for different transport blocks under the same HPID are not mixed up.</w:t>
      </w:r>
    </w:p>
    <w:p w14:paraId="320D98CD" w14:textId="77777777" w:rsidR="00434059" w:rsidRPr="00012042" w:rsidRDefault="00434059" w:rsidP="00434059">
      <w:pPr>
        <w:rPr>
          <w:b/>
          <w:bCs/>
          <w:sz w:val="20"/>
          <w:szCs w:val="20"/>
        </w:rPr>
      </w:pPr>
      <w:r w:rsidRPr="00012042">
        <w:rPr>
          <w:b/>
          <w:bCs/>
          <w:sz w:val="20"/>
          <w:szCs w:val="20"/>
        </w:rPr>
        <w:t>Proposal 4: consider the following options for CGs at the different physical priorities:</w:t>
      </w:r>
    </w:p>
    <w:p w14:paraId="4EABC7EA"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t>If the HPID of the HP CG is different from that of the LP CG, repetition by repetition overlap handling is used.</w:t>
      </w:r>
    </w:p>
    <w:p w14:paraId="2F2134E0" w14:textId="77777777" w:rsidR="00434059" w:rsidRPr="00012042" w:rsidRDefault="00434059" w:rsidP="00434059">
      <w:pPr>
        <w:rPr>
          <w:b/>
          <w:bCs/>
          <w:sz w:val="20"/>
          <w:szCs w:val="20"/>
        </w:rPr>
      </w:pPr>
    </w:p>
    <w:p w14:paraId="27F63930"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t>If both CGs are associated with the same HPID:</w:t>
      </w:r>
    </w:p>
    <w:p w14:paraId="2BFCA8AD" w14:textId="77777777" w:rsidR="00434059" w:rsidRPr="00012042" w:rsidRDefault="00434059" w:rsidP="00434059">
      <w:pPr>
        <w:rPr>
          <w:b/>
          <w:bCs/>
          <w:sz w:val="20"/>
          <w:szCs w:val="20"/>
        </w:rPr>
      </w:pPr>
    </w:p>
    <w:p w14:paraId="16DFBE35"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1: a UE is prohibited from using a second (HP) CG if its HPID would collide with a first (LP) CG’s. </w:t>
      </w:r>
    </w:p>
    <w:p w14:paraId="2090A410"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2: a UE can use a second (HP) CG with the same HPID as the first (LP) </w:t>
      </w:r>
      <w:proofErr w:type="gramStart"/>
      <w:r w:rsidRPr="00012042">
        <w:rPr>
          <w:b/>
          <w:bCs/>
          <w:sz w:val="20"/>
          <w:szCs w:val="20"/>
        </w:rPr>
        <w:t>CG’s, and</w:t>
      </w:r>
      <w:proofErr w:type="gramEnd"/>
      <w:r w:rsidRPr="00012042">
        <w:rPr>
          <w:b/>
          <w:bCs/>
          <w:sz w:val="20"/>
          <w:szCs w:val="20"/>
        </w:rPr>
        <w:t xml:space="preserve"> starting from the first repetition of the first CG among repetitions of the first CG overlapping with the second CG, all remaining repetitions of the first CG are dropped. </w:t>
      </w:r>
    </w:p>
    <w:p w14:paraId="67F2C51D"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3: a UE just performs repetition by repetition overlap handling for two CGs. It is up to </w:t>
      </w:r>
      <w:proofErr w:type="spellStart"/>
      <w:r w:rsidRPr="00012042">
        <w:rPr>
          <w:b/>
          <w:bCs/>
          <w:sz w:val="20"/>
          <w:szCs w:val="20"/>
        </w:rPr>
        <w:t>gNB</w:t>
      </w:r>
      <w:proofErr w:type="spellEnd"/>
      <w:r w:rsidRPr="00012042">
        <w:rPr>
          <w:b/>
          <w:bCs/>
          <w:sz w:val="20"/>
          <w:szCs w:val="20"/>
        </w:rPr>
        <w:t xml:space="preserve"> to ensure soft bits for different transport blocks under the same HPID are not mixed up.</w:t>
      </w:r>
    </w:p>
    <w:p w14:paraId="6780D86D" w14:textId="77777777" w:rsidR="00434059" w:rsidRPr="00E734F5" w:rsidRDefault="00434059" w:rsidP="00434059">
      <w:pPr>
        <w:rPr>
          <w:sz w:val="20"/>
          <w:szCs w:val="20"/>
        </w:rPr>
      </w:pPr>
    </w:p>
    <w:p w14:paraId="54FBC735" w14:textId="77777777" w:rsidR="00434059" w:rsidRDefault="00434059" w:rsidP="00434059">
      <w:pPr>
        <w:rPr>
          <w:sz w:val="20"/>
          <w:szCs w:val="20"/>
        </w:rPr>
      </w:pPr>
    </w:p>
    <w:p w14:paraId="5A160E86" w14:textId="77777777" w:rsidR="00434059" w:rsidRPr="00012042" w:rsidRDefault="00434059" w:rsidP="00434059">
      <w:pPr>
        <w:rPr>
          <w:b/>
          <w:bCs/>
          <w:sz w:val="20"/>
          <w:szCs w:val="20"/>
        </w:rPr>
      </w:pPr>
      <w:r w:rsidRPr="00012042">
        <w:rPr>
          <w:b/>
          <w:bCs/>
          <w:sz w:val="20"/>
          <w:szCs w:val="20"/>
        </w:rPr>
        <w:lastRenderedPageBreak/>
        <w:t>Proposal 5: If nested transmissions are allowed, limit the number of nested transmission levels to X. And at any time, up to X-1 levels of nested transmissions are allowed for CGs so to reserve one level for potential DG overriding.</w:t>
      </w:r>
    </w:p>
    <w:p w14:paraId="1B381574" w14:textId="77777777" w:rsidR="00434059" w:rsidRDefault="00434059" w:rsidP="00434059">
      <w:pPr>
        <w:rPr>
          <w:sz w:val="20"/>
          <w:szCs w:val="20"/>
        </w:rPr>
      </w:pPr>
    </w:p>
    <w:p w14:paraId="519BD6C3" w14:textId="77777777" w:rsidR="00434059" w:rsidRDefault="00434059" w:rsidP="00434059">
      <w:pPr>
        <w:rPr>
          <w:sz w:val="20"/>
          <w:szCs w:val="20"/>
        </w:rPr>
      </w:pPr>
    </w:p>
    <w:p w14:paraId="628AC596" w14:textId="77777777" w:rsidR="00434059" w:rsidRDefault="00434059" w:rsidP="00434059">
      <w:pPr>
        <w:pStyle w:val="Heading1"/>
        <w:numPr>
          <w:ilvl w:val="0"/>
          <w:numId w:val="0"/>
        </w:numPr>
        <w:ind w:left="432" w:hanging="432"/>
        <w:rPr>
          <w:rFonts w:eastAsiaTheme="minorEastAsia"/>
          <w:sz w:val="20"/>
          <w:szCs w:val="20"/>
        </w:rPr>
      </w:pPr>
    </w:p>
    <w:p w14:paraId="00CB0807" w14:textId="77777777" w:rsidR="00434059" w:rsidRDefault="00434059" w:rsidP="00434059">
      <w:pPr>
        <w:pStyle w:val="Heading1"/>
      </w:pPr>
      <w:r>
        <w:t xml:space="preserve"> </w:t>
      </w:r>
      <w:bookmarkStart w:id="104" w:name="_Toc47708981"/>
      <w:r>
        <w:t>Conclusion</w:t>
      </w:r>
      <w:bookmarkEnd w:id="104"/>
    </w:p>
    <w:p w14:paraId="07FFA3AD" w14:textId="77777777" w:rsidR="00434059" w:rsidRPr="00816276" w:rsidRDefault="00434059" w:rsidP="00434059">
      <w:pPr>
        <w:rPr>
          <w:sz w:val="20"/>
          <w:szCs w:val="20"/>
        </w:rPr>
      </w:pPr>
      <w:r>
        <w:rPr>
          <w:sz w:val="20"/>
          <w:szCs w:val="20"/>
        </w:rPr>
        <w:t xml:space="preserve">In this contribution, </w:t>
      </w:r>
      <w:r w:rsidRPr="00816276">
        <w:rPr>
          <w:sz w:val="20"/>
          <w:szCs w:val="20"/>
        </w:rPr>
        <w:t xml:space="preserve">we discus </w:t>
      </w:r>
      <w:r>
        <w:rPr>
          <w:sz w:val="20"/>
          <w:szCs w:val="20"/>
        </w:rPr>
        <w:t xml:space="preserve">Rel-16 </w:t>
      </w:r>
      <w:r w:rsidRPr="00816276">
        <w:rPr>
          <w:sz w:val="20"/>
          <w:szCs w:val="20"/>
        </w:rPr>
        <w:t xml:space="preserve">DG/CG overriding behavior considering </w:t>
      </w:r>
      <w:r>
        <w:rPr>
          <w:sz w:val="20"/>
          <w:szCs w:val="20"/>
        </w:rPr>
        <w:t>n</w:t>
      </w:r>
      <w:r w:rsidRPr="00816276">
        <w:rPr>
          <w:sz w:val="20"/>
          <w:szCs w:val="20"/>
        </w:rPr>
        <w:t>ew enhancements introduced in Rel-16, which include:</w:t>
      </w:r>
    </w:p>
    <w:p w14:paraId="7536E0FD"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PUSCH repetition A and PUSCH repetition type B</w:t>
      </w:r>
    </w:p>
    <w:p w14:paraId="556237A4"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Multiple configured grant configurations on the same BWP</w:t>
      </w:r>
    </w:p>
    <w:p w14:paraId="33FD7C33" w14:textId="77777777" w:rsidR="00434059" w:rsidRPr="00816276" w:rsidRDefault="00434059" w:rsidP="00434059">
      <w:pPr>
        <w:pStyle w:val="ListParagraph"/>
        <w:numPr>
          <w:ilvl w:val="0"/>
          <w:numId w:val="4"/>
        </w:numPr>
        <w:rPr>
          <w:rFonts w:ascii="Times New Roman" w:hAnsi="Times New Roman"/>
          <w:sz w:val="20"/>
          <w:szCs w:val="20"/>
        </w:rPr>
      </w:pPr>
      <w:r w:rsidRPr="00816276">
        <w:rPr>
          <w:rFonts w:ascii="Times New Roman" w:hAnsi="Times New Roman"/>
          <w:sz w:val="20"/>
          <w:szCs w:val="20"/>
        </w:rPr>
        <w:t>Physical layer priority for PUSCH</w:t>
      </w:r>
    </w:p>
    <w:p w14:paraId="1E928067" w14:textId="77777777" w:rsidR="00434059" w:rsidRDefault="00434059" w:rsidP="00434059">
      <w:pPr>
        <w:rPr>
          <w:sz w:val="20"/>
          <w:szCs w:val="20"/>
        </w:rPr>
      </w:pPr>
    </w:p>
    <w:p w14:paraId="7554BB05" w14:textId="77777777" w:rsidR="00434059" w:rsidRDefault="00434059" w:rsidP="00434059">
      <w:pPr>
        <w:rPr>
          <w:sz w:val="20"/>
          <w:szCs w:val="20"/>
        </w:rPr>
      </w:pPr>
      <w:r>
        <w:rPr>
          <w:sz w:val="20"/>
          <w:szCs w:val="20"/>
        </w:rPr>
        <w:t xml:space="preserve">We have </w:t>
      </w:r>
    </w:p>
    <w:p w14:paraId="4E979338" w14:textId="77777777" w:rsidR="00434059" w:rsidRPr="008211C3" w:rsidRDefault="00434059" w:rsidP="00434059">
      <w:pPr>
        <w:rPr>
          <w:rFonts w:eastAsiaTheme="minorEastAsia"/>
          <w:b/>
          <w:bCs/>
          <w:sz w:val="20"/>
          <w:szCs w:val="20"/>
        </w:rPr>
      </w:pPr>
      <w:r w:rsidRPr="008211C3">
        <w:rPr>
          <w:rFonts w:eastAsiaTheme="minorEastAsia"/>
          <w:b/>
          <w:bCs/>
          <w:sz w:val="20"/>
          <w:szCs w:val="20"/>
        </w:rPr>
        <w:t>Proposal 1: clarify testing DG/CG overlapping, whether nominal repetitions or actual repetitions are used.</w:t>
      </w:r>
    </w:p>
    <w:p w14:paraId="27F7B478" w14:textId="77777777" w:rsidR="00434059" w:rsidRPr="008211C3" w:rsidRDefault="00434059" w:rsidP="00434059">
      <w:pPr>
        <w:pStyle w:val="ListParagraph"/>
        <w:numPr>
          <w:ilvl w:val="0"/>
          <w:numId w:val="1"/>
        </w:numPr>
        <w:rPr>
          <w:rFonts w:ascii="Times New Roman" w:eastAsiaTheme="minorEastAsia" w:hAnsi="Times New Roman"/>
          <w:b/>
          <w:bCs/>
          <w:sz w:val="20"/>
          <w:szCs w:val="20"/>
        </w:rPr>
      </w:pPr>
      <w:r w:rsidRPr="008211C3">
        <w:rPr>
          <w:rFonts w:ascii="Times New Roman" w:eastAsiaTheme="minorEastAsia" w:hAnsi="Times New Roman"/>
          <w:b/>
          <w:bCs/>
          <w:sz w:val="20"/>
          <w:szCs w:val="20"/>
        </w:rPr>
        <w:t xml:space="preserve">Option 1: If a single slot PUSCH overlaps with any nominal repetition of second PUSCH transmission with PUSCH repetition type B, </w:t>
      </w:r>
      <w:r>
        <w:rPr>
          <w:rFonts w:ascii="Times New Roman" w:eastAsiaTheme="minorEastAsia" w:hAnsi="Times New Roman"/>
          <w:b/>
          <w:bCs/>
          <w:sz w:val="20"/>
          <w:szCs w:val="20"/>
        </w:rPr>
        <w:t>those</w:t>
      </w:r>
      <w:r w:rsidRPr="008211C3">
        <w:rPr>
          <w:rFonts w:ascii="Times New Roman" w:eastAsiaTheme="minorEastAsia" w:hAnsi="Times New Roman"/>
          <w:b/>
          <w:bCs/>
          <w:sz w:val="20"/>
          <w:szCs w:val="20"/>
        </w:rPr>
        <w:t xml:space="preserve"> two PUSCHs are considered to be overlapping.</w:t>
      </w:r>
    </w:p>
    <w:p w14:paraId="64D3335D" w14:textId="77777777" w:rsidR="00434059" w:rsidRPr="008211C3" w:rsidRDefault="00434059" w:rsidP="00434059">
      <w:pPr>
        <w:pStyle w:val="ListParagraph"/>
        <w:numPr>
          <w:ilvl w:val="0"/>
          <w:numId w:val="1"/>
        </w:numPr>
        <w:rPr>
          <w:rFonts w:ascii="Times New Roman" w:eastAsiaTheme="minorEastAsia" w:hAnsi="Times New Roman"/>
          <w:b/>
          <w:bCs/>
          <w:sz w:val="20"/>
          <w:szCs w:val="20"/>
        </w:rPr>
      </w:pPr>
      <w:r w:rsidRPr="008211C3">
        <w:rPr>
          <w:rFonts w:ascii="Times New Roman" w:eastAsiaTheme="minorEastAsia" w:hAnsi="Times New Roman"/>
          <w:b/>
          <w:bCs/>
          <w:sz w:val="20"/>
          <w:szCs w:val="20"/>
        </w:rPr>
        <w:t>Option 2: only when a single slot PUSCH overlaps with at least one actual repetition of second PUSCH transmission with PUSCH repetition type B, those two PUSCHs are considered to be overlapping.</w:t>
      </w:r>
    </w:p>
    <w:p w14:paraId="15665379" w14:textId="77777777" w:rsidR="00434059" w:rsidRDefault="00434059" w:rsidP="00434059">
      <w:pPr>
        <w:rPr>
          <w:sz w:val="20"/>
          <w:szCs w:val="20"/>
        </w:rPr>
      </w:pPr>
    </w:p>
    <w:p w14:paraId="119D16E3" w14:textId="77777777" w:rsidR="00434059" w:rsidRPr="00012042" w:rsidRDefault="00434059" w:rsidP="00434059">
      <w:pPr>
        <w:pStyle w:val="B1"/>
        <w:ind w:left="284"/>
        <w:rPr>
          <w:b/>
          <w:bCs/>
          <w:sz w:val="20"/>
          <w:szCs w:val="20"/>
        </w:rPr>
      </w:pPr>
      <w:r w:rsidRPr="00012042">
        <w:rPr>
          <w:b/>
          <w:bCs/>
          <w:sz w:val="20"/>
          <w:szCs w:val="20"/>
        </w:rPr>
        <w:t>Proposal 2: If the HPID of the HP CG is the same as that of the LP DG, three options below are considered:</w:t>
      </w:r>
    </w:p>
    <w:p w14:paraId="5283B258" w14:textId="77777777" w:rsidR="00434059" w:rsidRPr="00012042" w:rsidRDefault="00434059" w:rsidP="00434059">
      <w:pPr>
        <w:pStyle w:val="B1"/>
        <w:numPr>
          <w:ilvl w:val="0"/>
          <w:numId w:val="6"/>
        </w:numPr>
        <w:ind w:left="720"/>
        <w:rPr>
          <w:b/>
          <w:bCs/>
          <w:sz w:val="20"/>
          <w:szCs w:val="20"/>
        </w:rPr>
      </w:pPr>
      <w:r w:rsidRPr="00012042">
        <w:rPr>
          <w:b/>
          <w:bCs/>
          <w:sz w:val="20"/>
          <w:szCs w:val="20"/>
        </w:rPr>
        <w:t xml:space="preserve">Option 1: a UE is prohibited from using a HP CG if its HPID would collide with DG’s. </w:t>
      </w:r>
    </w:p>
    <w:p w14:paraId="215DB66F" w14:textId="77777777" w:rsidR="00434059" w:rsidRPr="00012042" w:rsidRDefault="00434059" w:rsidP="00434059">
      <w:pPr>
        <w:pStyle w:val="B1"/>
        <w:numPr>
          <w:ilvl w:val="0"/>
          <w:numId w:val="6"/>
        </w:numPr>
        <w:ind w:left="720"/>
        <w:rPr>
          <w:b/>
          <w:bCs/>
          <w:sz w:val="20"/>
          <w:szCs w:val="20"/>
        </w:rPr>
      </w:pPr>
      <w:r w:rsidRPr="00012042">
        <w:rPr>
          <w:b/>
          <w:bCs/>
          <w:sz w:val="20"/>
          <w:szCs w:val="20"/>
        </w:rPr>
        <w:t xml:space="preserve">Option 2: a UE can use a HP CG with the same HPID as the LP </w:t>
      </w:r>
      <w:proofErr w:type="gramStart"/>
      <w:r w:rsidRPr="00012042">
        <w:rPr>
          <w:b/>
          <w:bCs/>
          <w:sz w:val="20"/>
          <w:szCs w:val="20"/>
        </w:rPr>
        <w:t>DG’s, and</w:t>
      </w:r>
      <w:proofErr w:type="gramEnd"/>
      <w:r w:rsidRPr="00012042">
        <w:rPr>
          <w:b/>
          <w:bCs/>
          <w:sz w:val="20"/>
          <w:szCs w:val="20"/>
        </w:rPr>
        <w:t xml:space="preserve"> starting from the first repetition of a DG among repetitions of the DG overlapping with a HP CG, all remaining repetitions of the DG are dropped. </w:t>
      </w:r>
    </w:p>
    <w:p w14:paraId="232C7959" w14:textId="77777777" w:rsidR="00434059" w:rsidRPr="00EE799F" w:rsidRDefault="00434059" w:rsidP="00434059">
      <w:pPr>
        <w:pStyle w:val="B1"/>
        <w:numPr>
          <w:ilvl w:val="0"/>
          <w:numId w:val="6"/>
        </w:numPr>
        <w:ind w:left="720"/>
        <w:rPr>
          <w:b/>
          <w:bCs/>
          <w:sz w:val="20"/>
          <w:szCs w:val="20"/>
        </w:rPr>
      </w:pPr>
      <w:r w:rsidRPr="00012042">
        <w:rPr>
          <w:b/>
          <w:bCs/>
          <w:sz w:val="20"/>
          <w:szCs w:val="20"/>
        </w:rPr>
        <w:t xml:space="preserve">Option 3: a UE just performs repetition by repetition overlap handling, similar to the discussion in Section 4. </w:t>
      </w:r>
      <w:r w:rsidRPr="00E77F82">
        <w:rPr>
          <w:b/>
          <w:bCs/>
          <w:sz w:val="20"/>
          <w:szCs w:val="20"/>
        </w:rPr>
        <w:t xml:space="preserve">It is up to </w:t>
      </w:r>
      <w:proofErr w:type="spellStart"/>
      <w:r w:rsidRPr="00E77F82">
        <w:rPr>
          <w:b/>
          <w:bCs/>
          <w:sz w:val="20"/>
          <w:szCs w:val="20"/>
        </w:rPr>
        <w:t>gNB</w:t>
      </w:r>
      <w:proofErr w:type="spellEnd"/>
      <w:r w:rsidRPr="00E77F82">
        <w:rPr>
          <w:b/>
          <w:bCs/>
          <w:sz w:val="20"/>
          <w:szCs w:val="20"/>
        </w:rPr>
        <w:t xml:space="preserve"> to ensure soft bits for different transport blocks under the same HPID are not mixed up.</w:t>
      </w:r>
    </w:p>
    <w:p w14:paraId="7C380792" w14:textId="77777777" w:rsidR="00434059" w:rsidRDefault="00434059" w:rsidP="00434059">
      <w:pPr>
        <w:rPr>
          <w:sz w:val="20"/>
          <w:szCs w:val="20"/>
        </w:rPr>
      </w:pPr>
    </w:p>
    <w:p w14:paraId="0C876DBE" w14:textId="77777777" w:rsidR="00434059" w:rsidRPr="00E77F82" w:rsidRDefault="00434059" w:rsidP="00434059">
      <w:pPr>
        <w:rPr>
          <w:b/>
          <w:bCs/>
          <w:sz w:val="20"/>
          <w:szCs w:val="20"/>
        </w:rPr>
      </w:pPr>
      <w:r w:rsidRPr="007379C8">
        <w:rPr>
          <w:b/>
          <w:bCs/>
          <w:sz w:val="20"/>
          <w:szCs w:val="20"/>
        </w:rPr>
        <w:t>Proposal 3:</w:t>
      </w:r>
      <w:r w:rsidRPr="00E77F82">
        <w:rPr>
          <w:b/>
          <w:bCs/>
          <w:sz w:val="20"/>
          <w:szCs w:val="20"/>
        </w:rPr>
        <w:t xml:space="preserve"> consider the following options for CGs at the same physical priority:</w:t>
      </w:r>
    </w:p>
    <w:p w14:paraId="4289D5AF" w14:textId="77777777" w:rsidR="00434059" w:rsidRPr="00E77F82" w:rsidRDefault="00434059" w:rsidP="00434059">
      <w:pPr>
        <w:rPr>
          <w:b/>
          <w:bCs/>
          <w:sz w:val="20"/>
          <w:szCs w:val="20"/>
        </w:rPr>
      </w:pPr>
    </w:p>
    <w:p w14:paraId="3CD7753D" w14:textId="77777777" w:rsidR="00434059" w:rsidRPr="00E77F82" w:rsidRDefault="00434059" w:rsidP="00434059">
      <w:pPr>
        <w:pStyle w:val="ListParagraph"/>
        <w:numPr>
          <w:ilvl w:val="0"/>
          <w:numId w:val="9"/>
        </w:numPr>
        <w:rPr>
          <w:rFonts w:ascii="Times New Roman" w:hAnsi="Times New Roman"/>
          <w:b/>
          <w:bCs/>
          <w:sz w:val="20"/>
          <w:szCs w:val="20"/>
        </w:rPr>
      </w:pPr>
      <w:r w:rsidRPr="00E77F82">
        <w:rPr>
          <w:rFonts w:ascii="Times New Roman" w:hAnsi="Times New Roman"/>
          <w:b/>
          <w:bCs/>
          <w:sz w:val="20"/>
          <w:szCs w:val="20"/>
        </w:rPr>
        <w:t>Option 1: since CG 1 and CG 2 are at the same physical layer priority, CG 2 is not allowed to override CG 1;</w:t>
      </w:r>
    </w:p>
    <w:p w14:paraId="30B976C2" w14:textId="77777777" w:rsidR="00434059" w:rsidRPr="00E77F82" w:rsidRDefault="00434059" w:rsidP="00434059">
      <w:pPr>
        <w:pStyle w:val="ListParagraph"/>
        <w:numPr>
          <w:ilvl w:val="0"/>
          <w:numId w:val="9"/>
        </w:numPr>
        <w:rPr>
          <w:rFonts w:ascii="Times New Roman" w:hAnsi="Times New Roman"/>
          <w:b/>
          <w:bCs/>
          <w:sz w:val="20"/>
          <w:szCs w:val="20"/>
        </w:rPr>
      </w:pPr>
      <w:r w:rsidRPr="00E77F82">
        <w:rPr>
          <w:rFonts w:ascii="Times New Roman" w:hAnsi="Times New Roman"/>
          <w:b/>
          <w:bCs/>
          <w:sz w:val="20"/>
          <w:szCs w:val="20"/>
        </w:rPr>
        <w:t>Option 2: CG 2 is allowed to override CG 1.</w:t>
      </w:r>
    </w:p>
    <w:p w14:paraId="560DC2E6" w14:textId="77777777" w:rsidR="00434059" w:rsidRPr="00E77F82" w:rsidRDefault="00434059" w:rsidP="00434059">
      <w:pPr>
        <w:pStyle w:val="ListParagraph"/>
        <w:numPr>
          <w:ilvl w:val="1"/>
          <w:numId w:val="9"/>
        </w:numPr>
        <w:rPr>
          <w:rFonts w:ascii="Times New Roman" w:hAnsi="Times New Roman"/>
          <w:b/>
          <w:bCs/>
          <w:sz w:val="20"/>
          <w:szCs w:val="20"/>
        </w:rPr>
      </w:pPr>
      <w:r w:rsidRPr="00E77F82">
        <w:rPr>
          <w:rFonts w:ascii="Times New Roman" w:hAnsi="Times New Roman"/>
          <w:b/>
          <w:bCs/>
          <w:sz w:val="20"/>
          <w:szCs w:val="20"/>
        </w:rPr>
        <w:t>If the HPID of the CG 1 is different from that of the CG 2, repetition by repetition overlap handling is used.</w:t>
      </w:r>
    </w:p>
    <w:p w14:paraId="68FAC3E6" w14:textId="77777777" w:rsidR="00434059" w:rsidRPr="00E77F82" w:rsidRDefault="00434059" w:rsidP="00434059">
      <w:pPr>
        <w:pStyle w:val="ListParagraph"/>
        <w:numPr>
          <w:ilvl w:val="1"/>
          <w:numId w:val="9"/>
        </w:numPr>
        <w:rPr>
          <w:rFonts w:ascii="Times New Roman" w:hAnsi="Times New Roman"/>
          <w:b/>
          <w:bCs/>
          <w:sz w:val="20"/>
          <w:szCs w:val="20"/>
        </w:rPr>
      </w:pPr>
      <w:r w:rsidRPr="00E77F82">
        <w:rPr>
          <w:rFonts w:ascii="Times New Roman" w:hAnsi="Times New Roman"/>
          <w:b/>
          <w:bCs/>
          <w:sz w:val="20"/>
          <w:szCs w:val="20"/>
        </w:rPr>
        <w:t>If both CGs are associated with the same HPID:</w:t>
      </w:r>
    </w:p>
    <w:p w14:paraId="773A404B" w14:textId="77777777" w:rsidR="00434059" w:rsidRPr="00E77F82" w:rsidRDefault="00434059" w:rsidP="00434059">
      <w:pPr>
        <w:rPr>
          <w:b/>
          <w:bCs/>
          <w:sz w:val="20"/>
          <w:szCs w:val="20"/>
        </w:rPr>
      </w:pPr>
    </w:p>
    <w:p w14:paraId="10C1731D" w14:textId="77777777" w:rsidR="00434059" w:rsidRPr="00E77F82" w:rsidRDefault="00434059" w:rsidP="00434059">
      <w:pPr>
        <w:pStyle w:val="B1"/>
        <w:numPr>
          <w:ilvl w:val="2"/>
          <w:numId w:val="9"/>
        </w:numPr>
        <w:rPr>
          <w:b/>
          <w:bCs/>
          <w:sz w:val="20"/>
          <w:szCs w:val="20"/>
        </w:rPr>
      </w:pPr>
      <w:r w:rsidRPr="00E77F82">
        <w:rPr>
          <w:b/>
          <w:bCs/>
          <w:sz w:val="20"/>
          <w:szCs w:val="20"/>
        </w:rPr>
        <w:t xml:space="preserve">Option 2-1: a UE is prohibited from using a second(later) CG if its HPID would collide with a first CG’s. </w:t>
      </w:r>
    </w:p>
    <w:p w14:paraId="6869C85E" w14:textId="77777777" w:rsidR="00434059" w:rsidRPr="00E77F82" w:rsidRDefault="00434059" w:rsidP="00434059">
      <w:pPr>
        <w:pStyle w:val="B1"/>
        <w:numPr>
          <w:ilvl w:val="2"/>
          <w:numId w:val="9"/>
        </w:numPr>
        <w:rPr>
          <w:b/>
          <w:bCs/>
          <w:sz w:val="20"/>
          <w:szCs w:val="20"/>
        </w:rPr>
      </w:pPr>
      <w:r w:rsidRPr="00E77F82">
        <w:rPr>
          <w:b/>
          <w:bCs/>
          <w:sz w:val="20"/>
          <w:szCs w:val="20"/>
        </w:rPr>
        <w:t xml:space="preserve">Option 2-2: a UE can use a second (later) CG with the same HPID as the first </w:t>
      </w:r>
      <w:proofErr w:type="gramStart"/>
      <w:r w:rsidRPr="00E77F82">
        <w:rPr>
          <w:b/>
          <w:bCs/>
          <w:sz w:val="20"/>
          <w:szCs w:val="20"/>
        </w:rPr>
        <w:t>CG’s, and</w:t>
      </w:r>
      <w:proofErr w:type="gramEnd"/>
      <w:r w:rsidRPr="00E77F82">
        <w:rPr>
          <w:b/>
          <w:bCs/>
          <w:sz w:val="20"/>
          <w:szCs w:val="20"/>
        </w:rPr>
        <w:t xml:space="preserve"> starting from the first repetition of the first CG among repetitions of the first CG overlapping with the second CG, all remaining repetitions of the first CG are dropped. </w:t>
      </w:r>
    </w:p>
    <w:p w14:paraId="3D38BE20" w14:textId="77777777" w:rsidR="00434059" w:rsidRPr="00E77F82" w:rsidRDefault="00434059" w:rsidP="00434059">
      <w:pPr>
        <w:pStyle w:val="B1"/>
        <w:numPr>
          <w:ilvl w:val="2"/>
          <w:numId w:val="9"/>
        </w:numPr>
        <w:rPr>
          <w:b/>
          <w:bCs/>
          <w:sz w:val="20"/>
          <w:szCs w:val="20"/>
        </w:rPr>
      </w:pPr>
      <w:r w:rsidRPr="00E77F82">
        <w:rPr>
          <w:b/>
          <w:bCs/>
          <w:sz w:val="20"/>
          <w:szCs w:val="20"/>
        </w:rPr>
        <w:t xml:space="preserve">Option 2-3: a UE just performs repetition by repetition overlap handling for two CGs. It is up to </w:t>
      </w:r>
      <w:proofErr w:type="spellStart"/>
      <w:r w:rsidRPr="00E77F82">
        <w:rPr>
          <w:b/>
          <w:bCs/>
          <w:sz w:val="20"/>
          <w:szCs w:val="20"/>
        </w:rPr>
        <w:t>gNB</w:t>
      </w:r>
      <w:proofErr w:type="spellEnd"/>
      <w:r w:rsidRPr="00E77F82">
        <w:rPr>
          <w:b/>
          <w:bCs/>
          <w:sz w:val="20"/>
          <w:szCs w:val="20"/>
        </w:rPr>
        <w:t xml:space="preserve"> to ensure soft bits for different transport blocks under the same HPID are not mixed up.</w:t>
      </w:r>
    </w:p>
    <w:p w14:paraId="44E2B4C1" w14:textId="77777777" w:rsidR="00434059" w:rsidRDefault="00434059" w:rsidP="00434059">
      <w:pPr>
        <w:rPr>
          <w:sz w:val="20"/>
          <w:szCs w:val="20"/>
        </w:rPr>
      </w:pPr>
    </w:p>
    <w:p w14:paraId="483D35DE" w14:textId="77777777" w:rsidR="00434059" w:rsidRPr="00012042" w:rsidRDefault="00434059" w:rsidP="00434059">
      <w:pPr>
        <w:rPr>
          <w:b/>
          <w:bCs/>
          <w:sz w:val="20"/>
          <w:szCs w:val="20"/>
        </w:rPr>
      </w:pPr>
      <w:r w:rsidRPr="00012042">
        <w:rPr>
          <w:b/>
          <w:bCs/>
          <w:sz w:val="20"/>
          <w:szCs w:val="20"/>
        </w:rPr>
        <w:t>Proposal 4: consider the following options for CGs at the different physical priorities:</w:t>
      </w:r>
    </w:p>
    <w:p w14:paraId="6F4852BF"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t>If the HPID of the HP CG is different from that of the LP CG, repetition by repetition overlap handling is used.</w:t>
      </w:r>
    </w:p>
    <w:p w14:paraId="449B6611" w14:textId="77777777" w:rsidR="00434059" w:rsidRPr="00012042" w:rsidRDefault="00434059" w:rsidP="00434059">
      <w:pPr>
        <w:rPr>
          <w:b/>
          <w:bCs/>
          <w:sz w:val="20"/>
          <w:szCs w:val="20"/>
        </w:rPr>
      </w:pPr>
    </w:p>
    <w:p w14:paraId="18A77D9C" w14:textId="77777777" w:rsidR="00434059" w:rsidRPr="00012042" w:rsidRDefault="00434059" w:rsidP="00434059">
      <w:pPr>
        <w:pStyle w:val="ListParagraph"/>
        <w:numPr>
          <w:ilvl w:val="0"/>
          <w:numId w:val="10"/>
        </w:numPr>
        <w:ind w:left="720"/>
        <w:rPr>
          <w:b/>
          <w:bCs/>
          <w:sz w:val="20"/>
          <w:szCs w:val="20"/>
        </w:rPr>
      </w:pPr>
      <w:r w:rsidRPr="00012042">
        <w:rPr>
          <w:b/>
          <w:bCs/>
          <w:sz w:val="20"/>
          <w:szCs w:val="20"/>
        </w:rPr>
        <w:lastRenderedPageBreak/>
        <w:t>If both CGs are associated with the same HPID:</w:t>
      </w:r>
    </w:p>
    <w:p w14:paraId="6C8A7E92" w14:textId="77777777" w:rsidR="00434059" w:rsidRPr="00012042" w:rsidRDefault="00434059" w:rsidP="00434059">
      <w:pPr>
        <w:rPr>
          <w:b/>
          <w:bCs/>
          <w:sz w:val="20"/>
          <w:szCs w:val="20"/>
        </w:rPr>
      </w:pPr>
    </w:p>
    <w:p w14:paraId="18268A06"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1: a UE is prohibited from using a second (HP) CG if its HPID would collide with a first (LP) CG’s. </w:t>
      </w:r>
    </w:p>
    <w:p w14:paraId="1989B9B6"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2: a UE can use a second (HP) CG with the same HPID as the first (LP) </w:t>
      </w:r>
      <w:proofErr w:type="gramStart"/>
      <w:r w:rsidRPr="00012042">
        <w:rPr>
          <w:b/>
          <w:bCs/>
          <w:sz w:val="20"/>
          <w:szCs w:val="20"/>
        </w:rPr>
        <w:t>CG’s, and</w:t>
      </w:r>
      <w:proofErr w:type="gramEnd"/>
      <w:r w:rsidRPr="00012042">
        <w:rPr>
          <w:b/>
          <w:bCs/>
          <w:sz w:val="20"/>
          <w:szCs w:val="20"/>
        </w:rPr>
        <w:t xml:space="preserve"> starting from the first repetition of the first CG among repetitions of the first CG overlapping with the second CG, all remaining repetitions of the first CG are dropped. </w:t>
      </w:r>
    </w:p>
    <w:p w14:paraId="53A63111" w14:textId="77777777" w:rsidR="00434059" w:rsidRPr="00012042" w:rsidRDefault="00434059" w:rsidP="00434059">
      <w:pPr>
        <w:pStyle w:val="B1"/>
        <w:numPr>
          <w:ilvl w:val="0"/>
          <w:numId w:val="8"/>
        </w:numPr>
        <w:rPr>
          <w:b/>
          <w:bCs/>
          <w:sz w:val="20"/>
          <w:szCs w:val="20"/>
        </w:rPr>
      </w:pPr>
      <w:r w:rsidRPr="00012042">
        <w:rPr>
          <w:b/>
          <w:bCs/>
          <w:sz w:val="20"/>
          <w:szCs w:val="20"/>
        </w:rPr>
        <w:t xml:space="preserve">Option 3: a UE just performs repetition by repetition overlap handling for two CGs. It is up to </w:t>
      </w:r>
      <w:proofErr w:type="spellStart"/>
      <w:r w:rsidRPr="00012042">
        <w:rPr>
          <w:b/>
          <w:bCs/>
          <w:sz w:val="20"/>
          <w:szCs w:val="20"/>
        </w:rPr>
        <w:t>gNB</w:t>
      </w:r>
      <w:proofErr w:type="spellEnd"/>
      <w:r w:rsidRPr="00012042">
        <w:rPr>
          <w:b/>
          <w:bCs/>
          <w:sz w:val="20"/>
          <w:szCs w:val="20"/>
        </w:rPr>
        <w:t xml:space="preserve"> to ensure soft bits for different transport blocks under the same HPID are not mixed up.</w:t>
      </w:r>
    </w:p>
    <w:p w14:paraId="29B52AA0" w14:textId="77777777" w:rsidR="00434059" w:rsidRPr="00E734F5" w:rsidRDefault="00434059" w:rsidP="00434059">
      <w:pPr>
        <w:rPr>
          <w:sz w:val="20"/>
          <w:szCs w:val="20"/>
        </w:rPr>
      </w:pPr>
    </w:p>
    <w:p w14:paraId="2631009D" w14:textId="77777777" w:rsidR="00434059" w:rsidRDefault="00434059" w:rsidP="00434059">
      <w:pPr>
        <w:rPr>
          <w:sz w:val="20"/>
          <w:szCs w:val="20"/>
        </w:rPr>
      </w:pPr>
    </w:p>
    <w:p w14:paraId="40F13B43" w14:textId="77777777" w:rsidR="00434059" w:rsidRPr="00012042" w:rsidRDefault="00434059" w:rsidP="00434059">
      <w:pPr>
        <w:rPr>
          <w:b/>
          <w:bCs/>
          <w:sz w:val="20"/>
          <w:szCs w:val="20"/>
        </w:rPr>
      </w:pPr>
      <w:r w:rsidRPr="00012042">
        <w:rPr>
          <w:b/>
          <w:bCs/>
          <w:sz w:val="20"/>
          <w:szCs w:val="20"/>
        </w:rPr>
        <w:t>Proposal 5: If nested transmissions are allowed, limit the number of nested transmission levels to X. And at any time, up to X-1 levels of nested transmissions are allowed for CGs so to reserve one level for potential DG overriding.</w:t>
      </w:r>
    </w:p>
    <w:p w14:paraId="017B43F9" w14:textId="77777777" w:rsidR="00434059" w:rsidRPr="007C6259" w:rsidRDefault="00434059" w:rsidP="00434059">
      <w:pPr>
        <w:rPr>
          <w:sz w:val="20"/>
          <w:szCs w:val="20"/>
        </w:rPr>
      </w:pPr>
    </w:p>
    <w:p w14:paraId="4D750BEA" w14:textId="77777777" w:rsidR="0030790F" w:rsidRDefault="0030790F"/>
    <w:sectPr w:rsidR="0030790F">
      <w:footerReference w:type="default" r:id="rId1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D31CB" w14:textId="77777777" w:rsidR="007379C8" w:rsidRDefault="004340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02893"/>
    <w:multiLevelType w:val="multilevel"/>
    <w:tmpl w:val="A552A6D0"/>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5F65936"/>
    <w:multiLevelType w:val="hybridMultilevel"/>
    <w:tmpl w:val="8B7A70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3170741"/>
    <w:multiLevelType w:val="hybridMultilevel"/>
    <w:tmpl w:val="36E423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7AB7"/>
    <w:multiLevelType w:val="hybridMultilevel"/>
    <w:tmpl w:val="0E44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482537"/>
    <w:multiLevelType w:val="hybridMultilevel"/>
    <w:tmpl w:val="C4C68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542C23"/>
    <w:multiLevelType w:val="hybridMultilevel"/>
    <w:tmpl w:val="02FE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854FD"/>
    <w:multiLevelType w:val="hybridMultilevel"/>
    <w:tmpl w:val="836C6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7F40268"/>
    <w:multiLevelType w:val="hybridMultilevel"/>
    <w:tmpl w:val="08B09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2F6F"/>
    <w:multiLevelType w:val="hybridMultilevel"/>
    <w:tmpl w:val="EAF2F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BA5573"/>
    <w:multiLevelType w:val="hybridMultilevel"/>
    <w:tmpl w:val="D61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3"/>
  </w:num>
  <w:num w:numId="5">
    <w:abstractNumId w:val="0"/>
  </w:num>
  <w:num w:numId="6">
    <w:abstractNumId w:val="6"/>
  </w:num>
  <w:num w:numId="7">
    <w:abstractNumId w:val="5"/>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8"/>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059"/>
    <w:rsid w:val="0030790F"/>
    <w:rsid w:val="00434059"/>
    <w:rsid w:val="0085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F13486"/>
  <w15:chartTrackingRefBased/>
  <w15:docId w15:val="{967B8819-2B07-7343-8387-B3C8CAD61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059"/>
    <w:rPr>
      <w:rFonts w:ascii="Times New Roman" w:eastAsia="Malgun Gothic" w:hAnsi="Times New Roman" w:cs="Times New Roman"/>
      <w:lang w:eastAsia="zh-CN"/>
    </w:rPr>
  </w:style>
  <w:style w:type="paragraph" w:styleId="Heading1">
    <w:name w:val="heading 1"/>
    <w:next w:val="Normal"/>
    <w:link w:val="Heading1Char"/>
    <w:qFormat/>
    <w:rsid w:val="00434059"/>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43405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34059"/>
    <w:pPr>
      <w:numPr>
        <w:ilvl w:val="2"/>
      </w:numPr>
      <w:spacing w:before="120"/>
      <w:outlineLvl w:val="2"/>
    </w:pPr>
    <w:rPr>
      <w:sz w:val="28"/>
      <w:szCs w:val="28"/>
    </w:rPr>
  </w:style>
  <w:style w:type="paragraph" w:styleId="Heading4">
    <w:name w:val="heading 4"/>
    <w:basedOn w:val="Heading3"/>
    <w:next w:val="Normal"/>
    <w:link w:val="Heading4Char"/>
    <w:qFormat/>
    <w:rsid w:val="00434059"/>
    <w:pPr>
      <w:numPr>
        <w:ilvl w:val="3"/>
      </w:numPr>
      <w:outlineLvl w:val="3"/>
    </w:pPr>
    <w:rPr>
      <w:sz w:val="24"/>
      <w:szCs w:val="24"/>
    </w:rPr>
  </w:style>
  <w:style w:type="paragraph" w:styleId="Heading5">
    <w:name w:val="heading 5"/>
    <w:basedOn w:val="Heading4"/>
    <w:next w:val="Normal"/>
    <w:link w:val="Heading5Char"/>
    <w:qFormat/>
    <w:rsid w:val="00434059"/>
    <w:pPr>
      <w:numPr>
        <w:ilvl w:val="4"/>
      </w:numPr>
      <w:outlineLvl w:val="4"/>
    </w:pPr>
    <w:rPr>
      <w:sz w:val="22"/>
      <w:szCs w:val="22"/>
    </w:rPr>
  </w:style>
  <w:style w:type="paragraph" w:styleId="Heading6">
    <w:name w:val="heading 6"/>
    <w:basedOn w:val="Normal"/>
    <w:next w:val="Normal"/>
    <w:link w:val="Heading6Char"/>
    <w:qFormat/>
    <w:rsid w:val="00434059"/>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434059"/>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434059"/>
    <w:pPr>
      <w:numPr>
        <w:ilvl w:val="7"/>
      </w:numPr>
      <w:outlineLvl w:val="7"/>
    </w:pPr>
  </w:style>
  <w:style w:type="paragraph" w:styleId="Heading9">
    <w:name w:val="heading 9"/>
    <w:basedOn w:val="Heading8"/>
    <w:next w:val="Normal"/>
    <w:link w:val="Heading9Char"/>
    <w:qFormat/>
    <w:rsid w:val="00434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059"/>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434059"/>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rsid w:val="00434059"/>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rsid w:val="00434059"/>
    <w:rPr>
      <w:rFonts w:ascii="Times New Roman" w:eastAsia="Malgun Gothic" w:hAnsi="Times New Roman" w:cs="Times New Roman"/>
      <w:lang w:eastAsia="zh-CN"/>
    </w:rPr>
  </w:style>
  <w:style w:type="character" w:customStyle="1" w:styleId="Heading5Char">
    <w:name w:val="Heading 5 Char"/>
    <w:basedOn w:val="DefaultParagraphFont"/>
    <w:link w:val="Heading5"/>
    <w:rsid w:val="00434059"/>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rsid w:val="00434059"/>
    <w:rPr>
      <w:rFonts w:ascii="Times New Roman" w:eastAsia="Malgun Gothic" w:hAnsi="Times New Roman" w:cs="Arial"/>
      <w:lang w:eastAsia="zh-CN"/>
    </w:rPr>
  </w:style>
  <w:style w:type="character" w:customStyle="1" w:styleId="Heading7Char">
    <w:name w:val="Heading 7 Char"/>
    <w:basedOn w:val="DefaultParagraphFont"/>
    <w:link w:val="Heading7"/>
    <w:rsid w:val="00434059"/>
    <w:rPr>
      <w:rFonts w:ascii="Times New Roman" w:eastAsia="Malgun Gothic" w:hAnsi="Times New Roman" w:cs="Arial"/>
      <w:lang w:eastAsia="zh-CN"/>
    </w:rPr>
  </w:style>
  <w:style w:type="character" w:customStyle="1" w:styleId="Heading8Char">
    <w:name w:val="Heading 8 Char"/>
    <w:basedOn w:val="DefaultParagraphFont"/>
    <w:link w:val="Heading8"/>
    <w:rsid w:val="00434059"/>
    <w:rPr>
      <w:rFonts w:ascii="Times New Roman" w:eastAsia="Malgun Gothic" w:hAnsi="Times New Roman" w:cs="Arial"/>
      <w:lang w:eastAsia="zh-CN"/>
    </w:rPr>
  </w:style>
  <w:style w:type="character" w:customStyle="1" w:styleId="Heading9Char">
    <w:name w:val="Heading 9 Char"/>
    <w:basedOn w:val="DefaultParagraphFont"/>
    <w:link w:val="Heading9"/>
    <w:rsid w:val="00434059"/>
    <w:rPr>
      <w:rFonts w:ascii="Times New Roman" w:eastAsia="Malgun Gothic" w:hAnsi="Times New Roman" w:cs="Arial"/>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434059"/>
    <w:pPr>
      <w:spacing w:after="240"/>
      <w:jc w:val="center"/>
    </w:pPr>
    <w:rPr>
      <w:b/>
      <w:bCs/>
    </w:rPr>
  </w:style>
  <w:style w:type="paragraph" w:customStyle="1" w:styleId="3GPPHeader">
    <w:name w:val="3GPP_Header"/>
    <w:basedOn w:val="Normal"/>
    <w:rsid w:val="00434059"/>
    <w:pPr>
      <w:tabs>
        <w:tab w:val="left" w:pos="1701"/>
        <w:tab w:val="right" w:pos="9639"/>
      </w:tabs>
      <w:spacing w:after="240"/>
    </w:pPr>
    <w:rPr>
      <w:b/>
    </w:rPr>
  </w:style>
  <w:style w:type="paragraph" w:styleId="Footer">
    <w:name w:val="footer"/>
    <w:basedOn w:val="Header"/>
    <w:link w:val="FooterChar"/>
    <w:semiHidden/>
    <w:rsid w:val="00434059"/>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434059"/>
    <w:rPr>
      <w:rFonts w:ascii="Arial" w:eastAsia="Malgun Gothic" w:hAnsi="Arial" w:cs="Arial"/>
      <w:b/>
      <w:bCs/>
      <w:i/>
      <w:iCs/>
      <w:noProof/>
      <w:sz w:val="18"/>
      <w:szCs w:val="18"/>
      <w:lang w:eastAsia="zh-CN"/>
    </w:rPr>
  </w:style>
  <w:style w:type="character" w:styleId="PageNumber">
    <w:name w:val="page number"/>
    <w:semiHidden/>
    <w:rsid w:val="00434059"/>
  </w:style>
  <w:style w:type="paragraph" w:customStyle="1" w:styleId="B1">
    <w:name w:val="B1"/>
    <w:basedOn w:val="List"/>
    <w:link w:val="B1Zchn"/>
    <w:qFormat/>
    <w:rsid w:val="00434059"/>
    <w:pPr>
      <w:spacing w:after="180"/>
      <w:ind w:left="568"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434059"/>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434059"/>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34059"/>
    <w:rPr>
      <w:rFonts w:ascii="Calibri" w:eastAsia="Calibri" w:hAnsi="Calibri" w:cs="Times New Roman"/>
      <w:sz w:val="22"/>
      <w:szCs w:val="22"/>
    </w:rPr>
  </w:style>
  <w:style w:type="character" w:styleId="Strong">
    <w:name w:val="Strong"/>
    <w:basedOn w:val="DefaultParagraphFont"/>
    <w:uiPriority w:val="22"/>
    <w:qFormat/>
    <w:rsid w:val="00434059"/>
    <w:rPr>
      <w:b/>
      <w:bCs/>
    </w:rPr>
  </w:style>
  <w:style w:type="character" w:customStyle="1" w:styleId="B1Zchn">
    <w:name w:val="B1 Zchn"/>
    <w:link w:val="B1"/>
    <w:qFormat/>
    <w:rsid w:val="00434059"/>
    <w:rPr>
      <w:rFonts w:ascii="Times New Roman" w:eastAsia="Malgun Gothic" w:hAnsi="Times New Roman" w:cs="Times New Roman"/>
    </w:rPr>
  </w:style>
  <w:style w:type="paragraph" w:styleId="Header">
    <w:name w:val="header"/>
    <w:basedOn w:val="Normal"/>
    <w:link w:val="HeaderChar"/>
    <w:uiPriority w:val="99"/>
    <w:semiHidden/>
    <w:unhideWhenUsed/>
    <w:rsid w:val="00434059"/>
    <w:pPr>
      <w:tabs>
        <w:tab w:val="center" w:pos="4680"/>
        <w:tab w:val="right" w:pos="9360"/>
      </w:tabs>
    </w:pPr>
  </w:style>
  <w:style w:type="character" w:customStyle="1" w:styleId="HeaderChar">
    <w:name w:val="Header Char"/>
    <w:basedOn w:val="DefaultParagraphFont"/>
    <w:link w:val="Header"/>
    <w:uiPriority w:val="99"/>
    <w:semiHidden/>
    <w:rsid w:val="00434059"/>
    <w:rPr>
      <w:rFonts w:ascii="Times New Roman" w:eastAsia="Malgun Gothic" w:hAnsi="Times New Roman" w:cs="Times New Roman"/>
      <w:lang w:eastAsia="zh-CN"/>
    </w:rPr>
  </w:style>
  <w:style w:type="paragraph" w:styleId="List">
    <w:name w:val="List"/>
    <w:basedOn w:val="Normal"/>
    <w:uiPriority w:val="99"/>
    <w:semiHidden/>
    <w:unhideWhenUsed/>
    <w:rsid w:val="0043405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oter" Target="footer1.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3630</Words>
  <Characters>18844</Characters>
  <Application>Microsoft Office Word</Application>
  <DocSecurity>0</DocSecurity>
  <Lines>342</Lines>
  <Paragraphs>153</Paragraphs>
  <ScaleCrop>false</ScaleCrop>
  <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2020-08-08T00:57:00Z</dcterms:created>
  <dcterms:modified xsi:type="dcterms:W3CDTF">2020-08-08T00:57:00Z</dcterms:modified>
</cp:coreProperties>
</file>